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7200"/>
      </w:tblGrid>
      <w:tr w:rsidR="0050263F" w:rsidRPr="0050263F" w:rsidTr="0050263F">
        <w:trPr>
          <w:tblCellSpacing w:w="0" w:type="dxa"/>
        </w:trPr>
        <w:tc>
          <w:tcPr>
            <w:tcW w:w="0" w:type="auto"/>
            <w:hideMark/>
          </w:tcPr>
          <w:tbl>
            <w:tblPr>
              <w:tblW w:w="7200" w:type="dxa"/>
              <w:tblCellSpacing w:w="0" w:type="dxa"/>
              <w:tblCellMar>
                <w:left w:w="0" w:type="dxa"/>
                <w:right w:w="0" w:type="dxa"/>
              </w:tblCellMar>
              <w:tblLook w:val="04A0" w:firstRow="1" w:lastRow="0" w:firstColumn="1" w:lastColumn="0" w:noHBand="0" w:noVBand="1"/>
            </w:tblPr>
            <w:tblGrid>
              <w:gridCol w:w="7200"/>
            </w:tblGrid>
            <w:tr w:rsidR="0050263F" w:rsidRPr="0050263F">
              <w:trPr>
                <w:tblCellSpacing w:w="0" w:type="dxa"/>
              </w:trPr>
              <w:tc>
                <w:tcPr>
                  <w:tcW w:w="7200" w:type="dxa"/>
                  <w:hideMark/>
                </w:tcPr>
                <w:tbl>
                  <w:tblPr>
                    <w:tblpPr w:leftFromText="36" w:rightFromText="36" w:vertAnchor="text"/>
                    <w:tblW w:w="7200" w:type="dxa"/>
                    <w:tblCellSpacing w:w="0" w:type="dxa"/>
                    <w:tblCellMar>
                      <w:left w:w="0" w:type="dxa"/>
                      <w:right w:w="0" w:type="dxa"/>
                    </w:tblCellMar>
                    <w:tblLook w:val="04A0" w:firstRow="1" w:lastRow="0" w:firstColumn="1" w:lastColumn="0" w:noHBand="0" w:noVBand="1"/>
                  </w:tblPr>
                  <w:tblGrid>
                    <w:gridCol w:w="7200"/>
                  </w:tblGrid>
                  <w:tr w:rsidR="0050263F" w:rsidRPr="0050263F">
                    <w:trPr>
                      <w:tblCellSpacing w:w="0" w:type="dxa"/>
                    </w:trPr>
                    <w:tc>
                      <w:tcPr>
                        <w:tcW w:w="7200" w:type="dxa"/>
                        <w:hideMark/>
                      </w:tcPr>
                      <w:tbl>
                        <w:tblPr>
                          <w:tblpPr w:leftFromText="36" w:rightFromText="36" w:vertAnchor="text"/>
                          <w:tblW w:w="7200" w:type="dxa"/>
                          <w:tblCellSpacing w:w="0" w:type="dxa"/>
                          <w:tblCellMar>
                            <w:left w:w="0" w:type="dxa"/>
                            <w:right w:w="0" w:type="dxa"/>
                          </w:tblCellMar>
                          <w:tblLook w:val="04A0" w:firstRow="1" w:lastRow="0" w:firstColumn="1" w:lastColumn="0" w:noHBand="0" w:noVBand="1"/>
                        </w:tblPr>
                        <w:tblGrid>
                          <w:gridCol w:w="7200"/>
                        </w:tblGrid>
                        <w:tr w:rsidR="0050263F" w:rsidRPr="0050263F">
                          <w:trPr>
                            <w:tblCellSpacing w:w="0" w:type="dxa"/>
                          </w:trPr>
                          <w:tc>
                            <w:tcPr>
                              <w:tcW w:w="7200" w:type="dxa"/>
                              <w:vAlign w:val="center"/>
                              <w:hideMark/>
                            </w:tcPr>
                            <w:p w:rsidR="0050263F" w:rsidRPr="0050263F" w:rsidRDefault="0050263F" w:rsidP="0050263F">
                              <w:pPr>
                                <w:spacing w:after="0" w:line="240" w:lineRule="auto"/>
                                <w:rPr>
                                  <w:rFonts w:ascii="Times New Roman" w:eastAsia="Times New Roman" w:hAnsi="Times New Roman" w:cs="Times New Roman"/>
                                  <w:sz w:val="24"/>
                                  <w:szCs w:val="24"/>
                                  <w:lang w:eastAsia="de-DE"/>
                                </w:rPr>
                              </w:pPr>
                              <w:r w:rsidRPr="0050263F">
                                <w:rPr>
                                  <w:rFonts w:ascii="Arial" w:eastAsia="Times New Roman" w:hAnsi="Arial" w:cs="Arial"/>
                                  <w:b/>
                                  <w:bCs/>
                                  <w:color w:val="0068AE"/>
                                  <w:sz w:val="24"/>
                                  <w:szCs w:val="24"/>
                                  <w:lang w:eastAsia="de-DE"/>
                                </w:rPr>
                                <w:t>Betriebssport: Darum hat er einen so hohen Stellenwert in der betrieblichen Gesundheitsprävention</w:t>
                              </w:r>
                            </w:p>
                            <w:tbl>
                              <w:tblPr>
                                <w:tblW w:w="7116" w:type="dxa"/>
                                <w:tblCellSpacing w:w="0" w:type="dxa"/>
                                <w:tblCellMar>
                                  <w:left w:w="0" w:type="dxa"/>
                                  <w:right w:w="0" w:type="dxa"/>
                                </w:tblCellMar>
                                <w:tblLook w:val="04A0" w:firstRow="1" w:lastRow="0" w:firstColumn="1" w:lastColumn="0" w:noHBand="0" w:noVBand="1"/>
                              </w:tblPr>
                              <w:tblGrid>
                                <w:gridCol w:w="7116"/>
                              </w:tblGrid>
                              <w:tr w:rsidR="0050263F" w:rsidRPr="0050263F">
                                <w:trPr>
                                  <w:trHeight w:val="60"/>
                                  <w:tblCellSpacing w:w="0" w:type="dxa"/>
                                </w:trPr>
                                <w:tc>
                                  <w:tcPr>
                                    <w:tcW w:w="7116" w:type="dxa"/>
                                    <w:vAlign w:val="center"/>
                                    <w:hideMark/>
                                  </w:tcPr>
                                  <w:p w:rsidR="0050263F" w:rsidRPr="0050263F" w:rsidRDefault="0050263F" w:rsidP="0050263F">
                                    <w:pPr>
                                      <w:spacing w:after="0" w:line="240" w:lineRule="auto"/>
                                      <w:rPr>
                                        <w:rFonts w:ascii="Times New Roman" w:eastAsia="Times New Roman" w:hAnsi="Times New Roman" w:cs="Times New Roman"/>
                                        <w:sz w:val="6"/>
                                        <w:szCs w:val="24"/>
                                        <w:lang w:eastAsia="de-DE"/>
                                      </w:rPr>
                                    </w:pPr>
                                  </w:p>
                                </w:tc>
                              </w:tr>
                            </w:tbl>
                            <w:p w:rsidR="0050263F" w:rsidRPr="0050263F" w:rsidRDefault="0050263F" w:rsidP="0050263F">
                              <w:pPr>
                                <w:spacing w:after="0" w:line="240" w:lineRule="auto"/>
                                <w:rPr>
                                  <w:rFonts w:ascii="Times New Roman" w:eastAsia="Times New Roman" w:hAnsi="Times New Roman" w:cs="Times New Roman"/>
                                  <w:sz w:val="24"/>
                                  <w:szCs w:val="24"/>
                                  <w:lang w:eastAsia="de-DE"/>
                                </w:rPr>
                              </w:pPr>
                              <w:r w:rsidRPr="0050263F">
                                <w:rPr>
                                  <w:rFonts w:ascii="Arial" w:eastAsia="Times New Roman" w:hAnsi="Arial" w:cs="Arial"/>
                                  <w:color w:val="000000"/>
                                  <w:sz w:val="18"/>
                                  <w:szCs w:val="18"/>
                                  <w:lang w:eastAsia="de-DE"/>
                                </w:rPr>
                                <w:t> </w:t>
                              </w:r>
                              <w:r w:rsidRPr="0050263F">
                                <w:rPr>
                                  <w:rFonts w:ascii="Arial" w:eastAsia="Times New Roman" w:hAnsi="Arial" w:cs="Arial"/>
                                  <w:color w:val="000000"/>
                                  <w:sz w:val="18"/>
                                  <w:szCs w:val="18"/>
                                  <w:lang w:eastAsia="de-DE"/>
                                </w:rPr>
                                <w:br/>
                                <w:t>Selbstverständlich tut auch private sportliche Betätigung der Gesundheit gut. Doch bei Arbeitsmedizinern und Experten für betrieblichen Gesundheitsschutz hat gerade der Betriebssport zu Recht einen besonders hohen Stellenwert. Denn das sportliche Miteinander der Beschäftigten wirkt sich nicht nur auf den Einzelnen, sondern auch auf das ganze Unternehmen aus. Hier die 5 wichtigsten Vorteile:</w:t>
                              </w:r>
                              <w:r w:rsidRPr="0050263F">
                                <w:rPr>
                                  <w:rFonts w:ascii="Arial" w:eastAsia="Times New Roman" w:hAnsi="Arial" w:cs="Arial"/>
                                  <w:color w:val="000000"/>
                                  <w:sz w:val="18"/>
                                  <w:szCs w:val="18"/>
                                  <w:lang w:eastAsia="de-DE"/>
                                </w:rPr>
                                <w:br/>
                              </w:r>
                              <w:r w:rsidRPr="0050263F">
                                <w:rPr>
                                  <w:rFonts w:ascii="Arial" w:eastAsia="Times New Roman" w:hAnsi="Arial" w:cs="Arial"/>
                                  <w:color w:val="000000"/>
                                  <w:sz w:val="18"/>
                                  <w:szCs w:val="18"/>
                                  <w:lang w:eastAsia="de-DE"/>
                                </w:rPr>
                                <w:br/>
                              </w:r>
                              <w:r w:rsidRPr="0050263F">
                                <w:rPr>
                                  <w:rFonts w:ascii="Arial" w:eastAsia="Times New Roman" w:hAnsi="Arial" w:cs="Arial"/>
                                  <w:b/>
                                  <w:bCs/>
                                  <w:color w:val="000000"/>
                                  <w:sz w:val="18"/>
                                  <w:szCs w:val="18"/>
                                  <w:lang w:eastAsia="de-DE"/>
                                </w:rPr>
                                <w:t>1. Betriebssport fördert die Gesundheit und beugt psychischen Erkrankungen vor</w:t>
                              </w:r>
                              <w:r w:rsidRPr="0050263F">
                                <w:rPr>
                                  <w:rFonts w:ascii="Arial" w:eastAsia="Times New Roman" w:hAnsi="Arial" w:cs="Arial"/>
                                  <w:color w:val="000000"/>
                                  <w:sz w:val="18"/>
                                  <w:szCs w:val="18"/>
                                  <w:lang w:eastAsia="de-DE"/>
                                </w:rPr>
                                <w:br/>
                              </w:r>
                              <w:r w:rsidRPr="0050263F">
                                <w:rPr>
                                  <w:rFonts w:ascii="Arial" w:eastAsia="Times New Roman" w:hAnsi="Arial" w:cs="Arial"/>
                                  <w:color w:val="000000"/>
                                  <w:sz w:val="18"/>
                                  <w:szCs w:val="18"/>
                                  <w:lang w:eastAsia="de-DE"/>
                                </w:rPr>
                                <w:br/>
                                <w:t>Gerade für Büromenschen und andere Beschäftigte mit überwiegend sitzender Tätigkeit oder in einseitigen Körperhaltungen birgt die Teilnahme an Sportprogrammen viele positive Gesundheitseffekte.</w:t>
                              </w:r>
                              <w:r w:rsidRPr="0050263F">
                                <w:rPr>
                                  <w:rFonts w:ascii="Arial" w:eastAsia="Times New Roman" w:hAnsi="Arial" w:cs="Arial"/>
                                  <w:color w:val="000000"/>
                                  <w:sz w:val="18"/>
                                  <w:szCs w:val="18"/>
                                  <w:lang w:eastAsia="de-DE"/>
                                </w:rPr>
                                <w:br/>
                              </w:r>
                              <w:r w:rsidRPr="0050263F">
                                <w:rPr>
                                  <w:rFonts w:ascii="Arial" w:eastAsia="Times New Roman" w:hAnsi="Arial" w:cs="Arial"/>
                                  <w:color w:val="000000"/>
                                  <w:sz w:val="18"/>
                                  <w:szCs w:val="18"/>
                                  <w:lang w:eastAsia="de-DE"/>
                                </w:rPr>
                                <w:br/>
                              </w:r>
                              <w:r w:rsidRPr="0050263F">
                                <w:rPr>
                                  <w:rFonts w:ascii="Arial" w:eastAsia="Times New Roman" w:hAnsi="Arial" w:cs="Arial"/>
                                  <w:b/>
                                  <w:bCs/>
                                  <w:color w:val="000000"/>
                                  <w:sz w:val="18"/>
                                  <w:szCs w:val="18"/>
                                  <w:lang w:eastAsia="de-DE"/>
                                </w:rPr>
                                <w:t>2. Betriebssport fördert Zusammenhalt und  Teamgeist</w:t>
                              </w:r>
                              <w:r w:rsidRPr="0050263F">
                                <w:rPr>
                                  <w:rFonts w:ascii="Arial" w:eastAsia="Times New Roman" w:hAnsi="Arial" w:cs="Arial"/>
                                  <w:color w:val="000000"/>
                                  <w:sz w:val="18"/>
                                  <w:szCs w:val="18"/>
                                  <w:lang w:eastAsia="de-DE"/>
                                </w:rPr>
                                <w:br/>
                              </w:r>
                              <w:r w:rsidRPr="0050263F">
                                <w:rPr>
                                  <w:rFonts w:ascii="Arial" w:eastAsia="Times New Roman" w:hAnsi="Arial" w:cs="Arial"/>
                                  <w:color w:val="000000"/>
                                  <w:sz w:val="18"/>
                                  <w:szCs w:val="18"/>
                                  <w:lang w:eastAsia="de-DE"/>
                                </w:rPr>
                                <w:br/>
                                <w:t>Wo sonst bietet sich Ihren Beschäftigten die Möglichkeit, sich frei von der üblichen betrieblichen Hierarchie miteinander zu bewegen und dabei auch noch Spaß zu haben? Gemeinsame Aktivitäten außerhalb der Arbeitsroutinen tun dem Betriebsklima gut und steigern die Teamfähigkeit. In größeren Unternehmen ist Betriebssport manchmal der einzige Weg, um Kollegen aus anderen Abteilungen oder Filialen kennenzulernen. Und beim Kegeln oder in der Umkleide plaudert es sich selbst mit Mitgliedern der Führungsetage deutlich zwangloser.</w:t>
                              </w:r>
                              <w:r w:rsidRPr="0050263F">
                                <w:rPr>
                                  <w:rFonts w:ascii="Arial" w:eastAsia="Times New Roman" w:hAnsi="Arial" w:cs="Arial"/>
                                  <w:color w:val="000000"/>
                                  <w:sz w:val="18"/>
                                  <w:szCs w:val="18"/>
                                  <w:lang w:eastAsia="de-DE"/>
                                </w:rPr>
                                <w:br/>
                              </w:r>
                              <w:r w:rsidRPr="0050263F">
                                <w:rPr>
                                  <w:rFonts w:ascii="Arial" w:eastAsia="Times New Roman" w:hAnsi="Arial" w:cs="Arial"/>
                                  <w:color w:val="000000"/>
                                  <w:sz w:val="18"/>
                                  <w:szCs w:val="18"/>
                                  <w:lang w:eastAsia="de-DE"/>
                                </w:rPr>
                                <w:br/>
                              </w:r>
                              <w:r w:rsidRPr="0050263F">
                                <w:rPr>
                                  <w:rFonts w:ascii="Arial" w:eastAsia="Times New Roman" w:hAnsi="Arial" w:cs="Arial"/>
                                  <w:b/>
                                  <w:bCs/>
                                  <w:color w:val="000000"/>
                                  <w:sz w:val="18"/>
                                  <w:szCs w:val="18"/>
                                  <w:lang w:eastAsia="de-DE"/>
                                </w:rPr>
                                <w:t>3. Betriebssport fördert Disziplin und  Leistungsbereitschaft</w:t>
                              </w:r>
                              <w:r w:rsidRPr="0050263F">
                                <w:rPr>
                                  <w:rFonts w:ascii="Arial" w:eastAsia="Times New Roman" w:hAnsi="Arial" w:cs="Arial"/>
                                  <w:color w:val="000000"/>
                                  <w:sz w:val="18"/>
                                  <w:szCs w:val="18"/>
                                  <w:lang w:eastAsia="de-DE"/>
                                </w:rPr>
                                <w:br/>
                              </w:r>
                              <w:r w:rsidRPr="0050263F">
                                <w:rPr>
                                  <w:rFonts w:ascii="Arial" w:eastAsia="Times New Roman" w:hAnsi="Arial" w:cs="Arial"/>
                                  <w:color w:val="000000"/>
                                  <w:sz w:val="18"/>
                                  <w:szCs w:val="18"/>
                                  <w:lang w:eastAsia="de-DE"/>
                                </w:rPr>
                                <w:br/>
                                <w:t>Gerade in Teamsportarten wird die Erfahrung verinnerlicht, dass nur ein Miteinander zum Erfolg führt. Auch introvertierte Einzelgänger üben automatisch, Ziele gemeinsam und in gegenseitiger Abstimmung zu erreichen. Selbst bei Einzelsportarten wie Radfahren oder Tennis darf jeder die Erfahrung machen, dass unabhängig von Bildungsstand, Hautfarbe, Religion oder innerbetrieblicher Hierarchie ein faires Miteinander auf Augenhöhe möglich ist. Solche Erfahrungen bauen Vorurteile ab und beugen innerbetrieblichen Spannungen vor.</w:t>
                              </w:r>
                              <w:r w:rsidRPr="0050263F">
                                <w:rPr>
                                  <w:rFonts w:ascii="Arial" w:eastAsia="Times New Roman" w:hAnsi="Arial" w:cs="Arial"/>
                                  <w:color w:val="000000"/>
                                  <w:sz w:val="18"/>
                                  <w:szCs w:val="18"/>
                                  <w:lang w:eastAsia="de-DE"/>
                                </w:rPr>
                                <w:br/>
                              </w:r>
                              <w:r w:rsidRPr="0050263F">
                                <w:rPr>
                                  <w:rFonts w:ascii="Arial" w:eastAsia="Times New Roman" w:hAnsi="Arial" w:cs="Arial"/>
                                  <w:color w:val="000000"/>
                                  <w:sz w:val="18"/>
                                  <w:szCs w:val="18"/>
                                  <w:lang w:eastAsia="de-DE"/>
                                </w:rPr>
                                <w:br/>
                              </w:r>
                              <w:r w:rsidRPr="0050263F">
                                <w:rPr>
                                  <w:rFonts w:ascii="Arial" w:eastAsia="Times New Roman" w:hAnsi="Arial" w:cs="Arial"/>
                                  <w:b/>
                                  <w:bCs/>
                                  <w:color w:val="000000"/>
                                  <w:sz w:val="18"/>
                                  <w:szCs w:val="18"/>
                                  <w:lang w:eastAsia="de-DE"/>
                                </w:rPr>
                                <w:t>4. Betriebssport fördert die Kommunikation</w:t>
                              </w:r>
                              <w:r w:rsidRPr="0050263F">
                                <w:rPr>
                                  <w:rFonts w:ascii="Arial" w:eastAsia="Times New Roman" w:hAnsi="Arial" w:cs="Arial"/>
                                  <w:color w:val="000000"/>
                                  <w:sz w:val="18"/>
                                  <w:szCs w:val="18"/>
                                  <w:lang w:eastAsia="de-DE"/>
                                </w:rPr>
                                <w:br/>
                              </w:r>
                              <w:r w:rsidRPr="0050263F">
                                <w:rPr>
                                  <w:rFonts w:ascii="Arial" w:eastAsia="Times New Roman" w:hAnsi="Arial" w:cs="Arial"/>
                                  <w:color w:val="000000"/>
                                  <w:sz w:val="18"/>
                                  <w:szCs w:val="18"/>
                                  <w:lang w:eastAsia="de-DE"/>
                                </w:rPr>
                                <w:br/>
                                <w:t>Kaum eine Sportart funktioniert, ohne dass man miteinander reden muss: Aufgaben innerhalb einer Mannschaft verteilen, die Teamkollegen vor Gefahren warnen („Achtung, hinter dir!“), sich gegenseitig motivieren, sich abstimmen, um einen Rückstand (Belastung, Störung) gemeinsam aufzuholen, sich vor Verletzungen schützen ... Merken Sie etwas? Das sind genau die Lernprozesse, die Sie als Vorgesetzter oder Fachkraft für Arbeitssicherheit immer wieder im Betrieb anstoßen müssen. Sport kann deutlich die Bereitschaft Ihrer Belegschaft fördern, sich auf diese Prozesse einzulassen.</w:t>
                              </w:r>
                              <w:r w:rsidRPr="0050263F">
                                <w:rPr>
                                  <w:rFonts w:ascii="Arial" w:eastAsia="Times New Roman" w:hAnsi="Arial" w:cs="Arial"/>
                                  <w:color w:val="000000"/>
                                  <w:sz w:val="18"/>
                                  <w:szCs w:val="18"/>
                                  <w:lang w:eastAsia="de-DE"/>
                                </w:rPr>
                                <w:br/>
                              </w:r>
                              <w:r w:rsidRPr="0050263F">
                                <w:rPr>
                                  <w:rFonts w:ascii="Arial" w:eastAsia="Times New Roman" w:hAnsi="Arial" w:cs="Arial"/>
                                  <w:color w:val="000000"/>
                                  <w:sz w:val="18"/>
                                  <w:szCs w:val="18"/>
                                  <w:lang w:eastAsia="de-DE"/>
                                </w:rPr>
                                <w:br/>
                              </w:r>
                              <w:r w:rsidRPr="0050263F">
                                <w:rPr>
                                  <w:rFonts w:ascii="Arial" w:eastAsia="Times New Roman" w:hAnsi="Arial" w:cs="Arial"/>
                                  <w:b/>
                                  <w:bCs/>
                                  <w:color w:val="000000"/>
                                  <w:sz w:val="18"/>
                                  <w:szCs w:val="18"/>
                                  <w:lang w:eastAsia="de-DE"/>
                                </w:rPr>
                                <w:t>5. Betriebssport muss nicht teuer sein</w:t>
                              </w:r>
                              <w:r w:rsidRPr="0050263F">
                                <w:rPr>
                                  <w:rFonts w:ascii="Arial" w:eastAsia="Times New Roman" w:hAnsi="Arial" w:cs="Arial"/>
                                  <w:color w:val="000000"/>
                                  <w:sz w:val="18"/>
                                  <w:szCs w:val="18"/>
                                  <w:lang w:eastAsia="de-DE"/>
                                </w:rPr>
                                <w:br/>
                              </w:r>
                              <w:r w:rsidRPr="0050263F">
                                <w:rPr>
                                  <w:rFonts w:ascii="Arial" w:eastAsia="Times New Roman" w:hAnsi="Arial" w:cs="Arial"/>
                                  <w:color w:val="000000"/>
                                  <w:sz w:val="18"/>
                                  <w:szCs w:val="18"/>
                                  <w:lang w:eastAsia="de-DE"/>
                                </w:rPr>
                                <w:br/>
                                <w:t>Mit der Organisation von Betriebssport zu beginnen bedeutet keineswegs, dass Sie sofort eine Halle mieten oder teure Fitnessgeräte anschaffen müssen. Hier gibt es mannigfaltige Kooperationsmöglichkeiten, z. B. mit lokalen Fitness-Studios oder Sportvereinen.</w:t>
                              </w:r>
                              <w:r w:rsidRPr="0050263F">
                                <w:rPr>
                                  <w:rFonts w:ascii="Arial" w:eastAsia="Times New Roman" w:hAnsi="Arial" w:cs="Arial"/>
                                  <w:color w:val="000000"/>
                                  <w:sz w:val="18"/>
                                  <w:szCs w:val="18"/>
                                  <w:lang w:eastAsia="de-DE"/>
                                </w:rPr>
                                <w:br/>
                                <w:t>Wissen Sie, welche Mitarbeiter in welchen Vereinen aktiv sind? Oft lassen sich ohne großen Aufwand günstige Vereinbarungen treffen, von denen beide Seiten profitieren, weil beispielsweise bestehende Anlagen besser ausgelastet werden.</w:t>
                              </w:r>
                              <w:r w:rsidRPr="0050263F">
                                <w:rPr>
                                  <w:rFonts w:ascii="Arial" w:eastAsia="Times New Roman" w:hAnsi="Arial" w:cs="Arial"/>
                                  <w:color w:val="000000"/>
                                  <w:sz w:val="18"/>
                                  <w:szCs w:val="18"/>
                                  <w:lang w:eastAsia="de-DE"/>
                                </w:rPr>
                                <w:br/>
                              </w:r>
                              <w:r w:rsidRPr="0050263F">
                                <w:rPr>
                                  <w:rFonts w:ascii="Arial" w:eastAsia="Times New Roman" w:hAnsi="Arial" w:cs="Arial"/>
                                  <w:color w:val="000000"/>
                                  <w:sz w:val="18"/>
                                  <w:szCs w:val="18"/>
                                  <w:lang w:eastAsia="de-DE"/>
                                </w:rPr>
                                <w:br/>
                              </w:r>
                              <w:r w:rsidRPr="0050263F">
                                <w:rPr>
                                  <w:rFonts w:ascii="Arial" w:eastAsia="Times New Roman" w:hAnsi="Arial" w:cs="Arial"/>
                                  <w:b/>
                                  <w:bCs/>
                                  <w:color w:val="000000"/>
                                  <w:sz w:val="18"/>
                                  <w:szCs w:val="18"/>
                                  <w:lang w:eastAsia="de-DE"/>
                                </w:rPr>
                                <w:t>Betriebssport als Teil des Betrieblichen  Gesundheitsmanagements</w:t>
                              </w:r>
                              <w:r w:rsidRPr="0050263F">
                                <w:rPr>
                                  <w:rFonts w:ascii="Arial" w:eastAsia="Times New Roman" w:hAnsi="Arial" w:cs="Arial"/>
                                  <w:color w:val="000000"/>
                                  <w:sz w:val="18"/>
                                  <w:szCs w:val="18"/>
                                  <w:lang w:eastAsia="de-DE"/>
                                </w:rPr>
                                <w:br/>
                              </w:r>
                              <w:r w:rsidRPr="0050263F">
                                <w:rPr>
                                  <w:rFonts w:ascii="Arial" w:eastAsia="Times New Roman" w:hAnsi="Arial" w:cs="Arial"/>
                                  <w:color w:val="000000"/>
                                  <w:sz w:val="18"/>
                                  <w:szCs w:val="18"/>
                                  <w:lang w:eastAsia="de-DE"/>
                                </w:rPr>
                                <w:br/>
                                <w:t>In vielen Unternehmen beginnt sich die Einsicht durchzusetzen, dass man sich bei alternder Belegschaft und hohen Krankenständen mit dem Thema „betriebliche Gesundheitsförderung“ befassen sollte. Doch die Scheu, an einem Programm oder Projekt teilzunehmen, dafür personelle Ressourcen zu stellen und „fremde Berater“ im Haus zu haben, erstickt den Impuls oft schon im Keim.</w:t>
                              </w:r>
                              <w:r w:rsidRPr="0050263F">
                                <w:rPr>
                                  <w:rFonts w:ascii="Arial" w:eastAsia="Times New Roman" w:hAnsi="Arial" w:cs="Arial"/>
                                  <w:color w:val="000000"/>
                                  <w:sz w:val="18"/>
                                  <w:szCs w:val="18"/>
                                  <w:lang w:eastAsia="de-DE"/>
                                </w:rPr>
                                <w:br/>
                              </w:r>
                              <w:r w:rsidRPr="0050263F">
                                <w:rPr>
                                  <w:rFonts w:ascii="Arial" w:eastAsia="Times New Roman" w:hAnsi="Arial" w:cs="Arial"/>
                                  <w:color w:val="000000"/>
                                  <w:sz w:val="18"/>
                                  <w:szCs w:val="18"/>
                                  <w:lang w:eastAsia="de-DE"/>
                                </w:rPr>
                                <w:br/>
                                <w:t>Betriebssport ist die einfachste Möglichkeit, betriebliche Gesundheitsförderung außerhalb der Werkstore zu betreiben. Gerade solche gemeinsamen Aktivitäten mit Kolleginnen und Kollegen fernab vom Arbeitsplatz und den betrieblichen Routinen wirken nachweislich stark gesundheitsfördernd.</w:t>
                              </w:r>
                              <w:r w:rsidRPr="0050263F">
                                <w:rPr>
                                  <w:rFonts w:ascii="Arial" w:eastAsia="Times New Roman" w:hAnsi="Arial" w:cs="Arial"/>
                                  <w:color w:val="000000"/>
                                  <w:sz w:val="18"/>
                                  <w:szCs w:val="18"/>
                                  <w:lang w:eastAsia="de-DE"/>
                                </w:rPr>
                                <w:br/>
                              </w:r>
                              <w:r w:rsidRPr="0050263F">
                                <w:rPr>
                                  <w:rFonts w:ascii="Arial" w:eastAsia="Times New Roman" w:hAnsi="Arial" w:cs="Arial"/>
                                  <w:color w:val="000000"/>
                                  <w:sz w:val="18"/>
                                  <w:szCs w:val="18"/>
                                  <w:lang w:eastAsia="de-DE"/>
                                </w:rPr>
                                <w:br/>
                                <w:t xml:space="preserve">Beachten Sie jedoch eines: Betriebssport ist freiwillig und sollte dies auch bleiben. Kein </w:t>
                              </w:r>
                              <w:r w:rsidRPr="0050263F">
                                <w:rPr>
                                  <w:rFonts w:ascii="Arial" w:eastAsia="Times New Roman" w:hAnsi="Arial" w:cs="Arial"/>
                                  <w:color w:val="000000"/>
                                  <w:sz w:val="18"/>
                                  <w:szCs w:val="18"/>
                                  <w:lang w:eastAsia="de-DE"/>
                                </w:rPr>
                                <w:lastRenderedPageBreak/>
                                <w:t>Mitarbeiter darf offen oder verdeckt zu einer Teilnahme genötigt werden. Erzwungener Sport ohne Spaßfaktor geht am Ziel vorbei!</w:t>
                              </w:r>
                              <w:r w:rsidRPr="0050263F">
                                <w:rPr>
                                  <w:rFonts w:ascii="Arial" w:eastAsia="Times New Roman" w:hAnsi="Arial" w:cs="Arial"/>
                                  <w:color w:val="000000"/>
                                  <w:sz w:val="18"/>
                                  <w:szCs w:val="18"/>
                                  <w:lang w:eastAsia="de-DE"/>
                                </w:rPr>
                                <w:br/>
                                <w:t> </w:t>
                              </w:r>
                              <w:r w:rsidRPr="0050263F">
                                <w:rPr>
                                  <w:rFonts w:ascii="Arial" w:eastAsia="Times New Roman" w:hAnsi="Arial" w:cs="Arial"/>
                                  <w:color w:val="000000"/>
                                  <w:sz w:val="18"/>
                                  <w:szCs w:val="18"/>
                                  <w:lang w:eastAsia="de-DE"/>
                                </w:rPr>
                                <w:br/>
                                <w:t> </w:t>
                              </w:r>
                            </w:p>
                          </w:tc>
                        </w:tr>
                        <w:tr w:rsidR="0050263F" w:rsidRPr="0050263F">
                          <w:trPr>
                            <w:trHeight w:val="120"/>
                            <w:tblCellSpacing w:w="0" w:type="dxa"/>
                          </w:trPr>
                          <w:tc>
                            <w:tcPr>
                              <w:tcW w:w="7200" w:type="dxa"/>
                              <w:vAlign w:val="center"/>
                              <w:hideMark/>
                            </w:tcPr>
                            <w:p w:rsidR="0050263F" w:rsidRPr="0050263F" w:rsidRDefault="0050263F" w:rsidP="0050263F">
                              <w:pPr>
                                <w:spacing w:after="0" w:line="240" w:lineRule="auto"/>
                                <w:rPr>
                                  <w:rFonts w:ascii="Times New Roman" w:eastAsia="Times New Roman" w:hAnsi="Times New Roman" w:cs="Times New Roman"/>
                                  <w:sz w:val="12"/>
                                  <w:szCs w:val="24"/>
                                  <w:lang w:eastAsia="de-DE"/>
                                </w:rPr>
                              </w:pPr>
                            </w:p>
                          </w:tc>
                        </w:tr>
                      </w:tbl>
                      <w:p w:rsidR="0050263F" w:rsidRPr="0050263F" w:rsidRDefault="0050263F" w:rsidP="0050263F">
                        <w:pPr>
                          <w:spacing w:after="0" w:line="240" w:lineRule="auto"/>
                          <w:rPr>
                            <w:rFonts w:ascii="Times New Roman" w:eastAsia="Times New Roman" w:hAnsi="Times New Roman" w:cs="Times New Roman"/>
                            <w:sz w:val="24"/>
                            <w:szCs w:val="24"/>
                            <w:lang w:eastAsia="de-DE"/>
                          </w:rPr>
                        </w:pPr>
                      </w:p>
                    </w:tc>
                  </w:tr>
                </w:tbl>
                <w:p w:rsidR="0050263F" w:rsidRPr="0050263F" w:rsidRDefault="0050263F" w:rsidP="0050263F">
                  <w:pPr>
                    <w:spacing w:after="0" w:line="240" w:lineRule="auto"/>
                    <w:rPr>
                      <w:rFonts w:ascii="Times New Roman" w:eastAsia="Times New Roman" w:hAnsi="Times New Roman" w:cs="Times New Roman"/>
                      <w:sz w:val="24"/>
                      <w:szCs w:val="24"/>
                      <w:lang w:eastAsia="de-DE"/>
                    </w:rPr>
                  </w:pPr>
                </w:p>
              </w:tc>
            </w:tr>
          </w:tbl>
          <w:p w:rsidR="0050263F" w:rsidRPr="0050263F" w:rsidRDefault="0050263F" w:rsidP="0050263F">
            <w:pPr>
              <w:spacing w:after="0" w:line="240" w:lineRule="auto"/>
              <w:rPr>
                <w:rFonts w:ascii="Times New Roman" w:eastAsia="Times New Roman" w:hAnsi="Times New Roman" w:cs="Times New Roman"/>
                <w:sz w:val="24"/>
                <w:szCs w:val="24"/>
                <w:lang w:eastAsia="de-DE"/>
              </w:rPr>
            </w:pPr>
          </w:p>
        </w:tc>
      </w:tr>
    </w:tbl>
    <w:p w:rsidR="0050263F" w:rsidRPr="0050263F" w:rsidRDefault="0050263F" w:rsidP="0050263F">
      <w:pPr>
        <w:spacing w:after="0" w:line="240" w:lineRule="auto"/>
        <w:rPr>
          <w:rFonts w:ascii="Times New Roman" w:eastAsia="Times New Roman" w:hAnsi="Times New Roman" w:cs="Times New Roman"/>
          <w:vanish/>
          <w:sz w:val="24"/>
          <w:szCs w:val="24"/>
          <w:lang w:eastAsia="de-DE"/>
        </w:rPr>
      </w:pPr>
    </w:p>
    <w:tbl>
      <w:tblPr>
        <w:tblW w:w="0" w:type="auto"/>
        <w:tblCellSpacing w:w="0" w:type="dxa"/>
        <w:tblCellMar>
          <w:left w:w="0" w:type="dxa"/>
          <w:right w:w="0" w:type="dxa"/>
        </w:tblCellMar>
        <w:tblLook w:val="04A0" w:firstRow="1" w:lastRow="0" w:firstColumn="1" w:lastColumn="0" w:noHBand="0" w:noVBand="1"/>
      </w:tblPr>
      <w:tblGrid>
        <w:gridCol w:w="7200"/>
      </w:tblGrid>
      <w:tr w:rsidR="0050263F" w:rsidRPr="0050263F" w:rsidTr="0050263F">
        <w:trPr>
          <w:tblCellSpacing w:w="0" w:type="dxa"/>
        </w:trPr>
        <w:tc>
          <w:tcPr>
            <w:tcW w:w="0" w:type="auto"/>
            <w:hideMark/>
          </w:tcPr>
          <w:tbl>
            <w:tblPr>
              <w:tblW w:w="7200" w:type="dxa"/>
              <w:tblCellSpacing w:w="0" w:type="dxa"/>
              <w:tblCellMar>
                <w:left w:w="0" w:type="dxa"/>
                <w:right w:w="0" w:type="dxa"/>
              </w:tblCellMar>
              <w:tblLook w:val="04A0" w:firstRow="1" w:lastRow="0" w:firstColumn="1" w:lastColumn="0" w:noHBand="0" w:noVBand="1"/>
            </w:tblPr>
            <w:tblGrid>
              <w:gridCol w:w="7200"/>
            </w:tblGrid>
            <w:tr w:rsidR="0050263F" w:rsidRPr="0050263F">
              <w:trPr>
                <w:tblCellSpacing w:w="0" w:type="dxa"/>
              </w:trPr>
              <w:tc>
                <w:tcPr>
                  <w:tcW w:w="7200" w:type="dxa"/>
                  <w:hideMark/>
                </w:tcPr>
                <w:tbl>
                  <w:tblPr>
                    <w:tblpPr w:leftFromText="36" w:rightFromText="36" w:vertAnchor="text"/>
                    <w:tblW w:w="7200" w:type="dxa"/>
                    <w:tblCellSpacing w:w="0" w:type="dxa"/>
                    <w:tblCellMar>
                      <w:left w:w="0" w:type="dxa"/>
                      <w:right w:w="0" w:type="dxa"/>
                    </w:tblCellMar>
                    <w:tblLook w:val="04A0" w:firstRow="1" w:lastRow="0" w:firstColumn="1" w:lastColumn="0" w:noHBand="0" w:noVBand="1"/>
                  </w:tblPr>
                  <w:tblGrid>
                    <w:gridCol w:w="7200"/>
                  </w:tblGrid>
                  <w:tr w:rsidR="0050263F" w:rsidRPr="0050263F">
                    <w:trPr>
                      <w:tblCellSpacing w:w="0" w:type="dxa"/>
                    </w:trPr>
                    <w:tc>
                      <w:tcPr>
                        <w:tcW w:w="7200" w:type="dxa"/>
                        <w:hideMark/>
                      </w:tcPr>
                      <w:tbl>
                        <w:tblPr>
                          <w:tblpPr w:leftFromText="36" w:rightFromText="36" w:vertAnchor="text"/>
                          <w:tblW w:w="7200" w:type="dxa"/>
                          <w:tblCellSpacing w:w="0" w:type="dxa"/>
                          <w:tblCellMar>
                            <w:left w:w="0" w:type="dxa"/>
                            <w:right w:w="0" w:type="dxa"/>
                          </w:tblCellMar>
                          <w:tblLook w:val="04A0" w:firstRow="1" w:lastRow="0" w:firstColumn="1" w:lastColumn="0" w:noHBand="0" w:noVBand="1"/>
                        </w:tblPr>
                        <w:tblGrid>
                          <w:gridCol w:w="7200"/>
                        </w:tblGrid>
                        <w:tr w:rsidR="0050263F" w:rsidRPr="0050263F">
                          <w:trPr>
                            <w:trHeight w:val="240"/>
                            <w:tblCellSpacing w:w="0" w:type="dxa"/>
                          </w:trPr>
                          <w:tc>
                            <w:tcPr>
                              <w:tcW w:w="7200" w:type="dxa"/>
                              <w:vAlign w:val="center"/>
                              <w:hideMark/>
                            </w:tcPr>
                            <w:p w:rsidR="0050263F" w:rsidRPr="0050263F" w:rsidRDefault="0050263F" w:rsidP="0050263F">
                              <w:pPr>
                                <w:spacing w:after="0" w:line="240" w:lineRule="auto"/>
                                <w:rPr>
                                  <w:rFonts w:ascii="Times New Roman" w:eastAsia="Times New Roman" w:hAnsi="Times New Roman" w:cs="Times New Roman"/>
                                  <w:sz w:val="24"/>
                                  <w:szCs w:val="24"/>
                                  <w:lang w:eastAsia="de-DE"/>
                                </w:rPr>
                              </w:pPr>
                            </w:p>
                          </w:tc>
                        </w:tr>
                        <w:tr w:rsidR="0050263F" w:rsidRPr="0050263F">
                          <w:trPr>
                            <w:tblCellSpacing w:w="0" w:type="dxa"/>
                          </w:trPr>
                          <w:tc>
                            <w:tcPr>
                              <w:tcW w:w="7200" w:type="dxa"/>
                              <w:vAlign w:val="center"/>
                              <w:hideMark/>
                            </w:tcPr>
                            <w:p w:rsidR="0050263F" w:rsidRPr="0050263F" w:rsidRDefault="0050263F" w:rsidP="0050263F">
                              <w:pPr>
                                <w:spacing w:after="0" w:line="240" w:lineRule="auto"/>
                                <w:jc w:val="right"/>
                                <w:rPr>
                                  <w:rFonts w:ascii="Arial" w:eastAsia="Times New Roman" w:hAnsi="Arial" w:cs="Arial"/>
                                  <w:color w:val="000000"/>
                                  <w:sz w:val="18"/>
                                  <w:szCs w:val="18"/>
                                  <w:lang w:eastAsia="de-DE"/>
                                </w:rPr>
                              </w:pPr>
                              <w:bookmarkStart w:id="0" w:name="pa5697617202"/>
                              <w:bookmarkEnd w:id="0"/>
                              <w:r w:rsidRPr="0050263F">
                                <w:rPr>
                                  <w:rFonts w:ascii="Arial" w:eastAsia="Times New Roman" w:hAnsi="Arial" w:cs="Arial"/>
                                  <w:color w:val="A9A9A9"/>
                                  <w:sz w:val="15"/>
                                  <w:szCs w:val="15"/>
                                  <w:lang w:eastAsia="de-DE"/>
                                </w:rPr>
                                <w:t>Anzeige</w:t>
                              </w:r>
                            </w:p>
                            <w:tbl>
                              <w:tblPr>
                                <w:tblW w:w="7116" w:type="dxa"/>
                                <w:tblCellSpacing w:w="0" w:type="dxa"/>
                                <w:tblCellMar>
                                  <w:left w:w="0" w:type="dxa"/>
                                  <w:right w:w="0" w:type="dxa"/>
                                </w:tblCellMar>
                                <w:tblLook w:val="04A0" w:firstRow="1" w:lastRow="0" w:firstColumn="1" w:lastColumn="0" w:noHBand="0" w:noVBand="1"/>
                              </w:tblPr>
                              <w:tblGrid>
                                <w:gridCol w:w="7116"/>
                              </w:tblGrid>
                              <w:tr w:rsidR="0050263F" w:rsidRPr="0050263F">
                                <w:trPr>
                                  <w:trHeight w:val="60"/>
                                  <w:tblCellSpacing w:w="0" w:type="dxa"/>
                                </w:trPr>
                                <w:tc>
                                  <w:tcPr>
                                    <w:tcW w:w="7116" w:type="dxa"/>
                                    <w:vAlign w:val="center"/>
                                    <w:hideMark/>
                                  </w:tcPr>
                                  <w:p w:rsidR="0050263F" w:rsidRPr="0050263F" w:rsidRDefault="0050263F" w:rsidP="0050263F">
                                    <w:pPr>
                                      <w:spacing w:after="0" w:line="240" w:lineRule="auto"/>
                                      <w:rPr>
                                        <w:rFonts w:ascii="Times New Roman" w:eastAsia="Times New Roman" w:hAnsi="Times New Roman" w:cs="Times New Roman"/>
                                        <w:sz w:val="6"/>
                                        <w:szCs w:val="24"/>
                                        <w:lang w:eastAsia="de-DE"/>
                                      </w:rPr>
                                    </w:pPr>
                                  </w:p>
                                </w:tc>
                              </w:tr>
                            </w:tbl>
                            <w:p w:rsidR="0050263F" w:rsidRPr="0050263F" w:rsidRDefault="0050263F" w:rsidP="0050263F">
                              <w:pPr>
                                <w:spacing w:after="0" w:line="240" w:lineRule="auto"/>
                                <w:rPr>
                                  <w:rFonts w:ascii="Times New Roman" w:eastAsia="Times New Roman" w:hAnsi="Times New Roman" w:cs="Times New Roman"/>
                                  <w:sz w:val="24"/>
                                  <w:szCs w:val="24"/>
                                  <w:lang w:eastAsia="de-DE"/>
                                </w:rPr>
                              </w:pPr>
                              <w:r w:rsidRPr="0050263F">
                                <w:rPr>
                                  <w:rFonts w:ascii="Arial" w:eastAsia="Times New Roman" w:hAnsi="Arial" w:cs="Arial"/>
                                  <w:b/>
                                  <w:bCs/>
                                  <w:color w:val="000000"/>
                                  <w:sz w:val="24"/>
                                  <w:szCs w:val="24"/>
                                  <w:lang w:eastAsia="de-DE"/>
                                </w:rPr>
                                <w:t>Gehen Sie auf Nummer sicher und vermeiden Sie Unfälle und hohe Bußgelder!</w:t>
                              </w:r>
                              <w:r w:rsidRPr="0050263F">
                                <w:rPr>
                                  <w:rFonts w:ascii="Arial" w:eastAsia="Times New Roman" w:hAnsi="Arial" w:cs="Arial"/>
                                  <w:color w:val="000000"/>
                                  <w:sz w:val="18"/>
                                  <w:szCs w:val="18"/>
                                  <w:lang w:eastAsia="de-DE"/>
                                </w:rPr>
                                <w:br/>
                              </w:r>
                              <w:r w:rsidRPr="0050263F">
                                <w:rPr>
                                  <w:rFonts w:ascii="Arial" w:eastAsia="Times New Roman" w:hAnsi="Arial" w:cs="Arial"/>
                                  <w:color w:val="000000"/>
                                  <w:sz w:val="18"/>
                                  <w:szCs w:val="18"/>
                                  <w:lang w:eastAsia="de-DE"/>
                                </w:rPr>
                                <w:br/>
                                <w:t>Mit diesen beiden Praxisseminaren sorgen Sie für mehr Sicherheit in Ihrem Betrieb:</w:t>
                              </w:r>
                              <w:r w:rsidRPr="0050263F">
                                <w:rPr>
                                  <w:rFonts w:ascii="Arial" w:eastAsia="Times New Roman" w:hAnsi="Arial" w:cs="Arial"/>
                                  <w:color w:val="000000"/>
                                  <w:sz w:val="18"/>
                                  <w:szCs w:val="18"/>
                                  <w:lang w:eastAsia="de-DE"/>
                                </w:rPr>
                                <w:br/>
                              </w:r>
                              <w:r w:rsidRPr="0050263F">
                                <w:rPr>
                                  <w:rFonts w:ascii="Arial" w:eastAsia="Times New Roman" w:hAnsi="Arial" w:cs="Arial"/>
                                  <w:color w:val="000000"/>
                                  <w:sz w:val="18"/>
                                  <w:szCs w:val="18"/>
                                  <w:lang w:eastAsia="de-DE"/>
                                </w:rPr>
                                <w:br/>
                              </w:r>
                              <w:hyperlink r:id="rId5" w:tgtFrame="_blank" w:history="1">
                                <w:r w:rsidRPr="0050263F">
                                  <w:rPr>
                                    <w:rFonts w:ascii="Arial" w:eastAsia="Times New Roman" w:hAnsi="Arial" w:cs="Arial"/>
                                    <w:b/>
                                    <w:bCs/>
                                    <w:color w:val="01499B"/>
                                    <w:sz w:val="21"/>
                                    <w:szCs w:val="21"/>
                                    <w:u w:val="single"/>
                                    <w:lang w:eastAsia="de-DE"/>
                                  </w:rPr>
                                  <w:t>Die Gefährdungsbeurteilung in der Praxis – So bleibt Sicherheit kein Zufall</w:t>
                                </w:r>
                              </w:hyperlink>
                              <w:r w:rsidRPr="0050263F">
                                <w:rPr>
                                  <w:rFonts w:ascii="Arial" w:eastAsia="Times New Roman" w:hAnsi="Arial" w:cs="Arial"/>
                                  <w:color w:val="000000"/>
                                  <w:sz w:val="18"/>
                                  <w:szCs w:val="18"/>
                                  <w:lang w:eastAsia="de-DE"/>
                                </w:rPr>
                                <w:br/>
                                <w:t>16.06.2015 in München</w:t>
                              </w:r>
                              <w:r w:rsidRPr="0050263F">
                                <w:rPr>
                                  <w:rFonts w:ascii="Arial" w:eastAsia="Times New Roman" w:hAnsi="Arial" w:cs="Arial"/>
                                  <w:color w:val="000000"/>
                                  <w:sz w:val="18"/>
                                  <w:szCs w:val="18"/>
                                  <w:lang w:eastAsia="de-DE"/>
                                </w:rPr>
                                <w:br/>
                                <w:t>22.09.2015 in Düsseldorf</w:t>
                              </w:r>
                              <w:r w:rsidRPr="0050263F">
                                <w:rPr>
                                  <w:rFonts w:ascii="Arial" w:eastAsia="Times New Roman" w:hAnsi="Arial" w:cs="Arial"/>
                                  <w:color w:val="000000"/>
                                  <w:sz w:val="18"/>
                                  <w:szCs w:val="18"/>
                                  <w:lang w:eastAsia="de-DE"/>
                                </w:rPr>
                                <w:br/>
                              </w:r>
                              <w:r w:rsidRPr="0050263F">
                                <w:rPr>
                                  <w:rFonts w:ascii="Arial" w:eastAsia="Times New Roman" w:hAnsi="Arial" w:cs="Arial"/>
                                  <w:color w:val="000000"/>
                                  <w:sz w:val="18"/>
                                  <w:szCs w:val="18"/>
                                  <w:lang w:eastAsia="de-DE"/>
                                </w:rPr>
                                <w:br/>
                              </w:r>
                              <w:hyperlink r:id="rId6" w:tgtFrame="_blank" w:history="1">
                                <w:r w:rsidRPr="0050263F">
                                  <w:rPr>
                                    <w:rFonts w:ascii="Arial" w:eastAsia="Times New Roman" w:hAnsi="Arial" w:cs="Arial"/>
                                    <w:b/>
                                    <w:bCs/>
                                    <w:color w:val="01499B"/>
                                    <w:sz w:val="21"/>
                                    <w:szCs w:val="21"/>
                                    <w:u w:val="single"/>
                                    <w:lang w:eastAsia="de-DE"/>
                                  </w:rPr>
                                  <w:t>Mehr Sicherheit durch Betriebsanweisungen – So beugen Sie Arbeitsunfällen wirksam vor </w:t>
                                </w:r>
                              </w:hyperlink>
                              <w:r w:rsidRPr="0050263F">
                                <w:rPr>
                                  <w:rFonts w:ascii="Arial" w:eastAsia="Times New Roman" w:hAnsi="Arial" w:cs="Arial"/>
                                  <w:color w:val="000000"/>
                                  <w:sz w:val="18"/>
                                  <w:szCs w:val="18"/>
                                  <w:lang w:eastAsia="de-DE"/>
                                </w:rPr>
                                <w:br/>
                                <w:t>12.06.2015 in Düsseldorf</w:t>
                              </w:r>
                              <w:r w:rsidRPr="0050263F">
                                <w:rPr>
                                  <w:rFonts w:ascii="Arial" w:eastAsia="Times New Roman" w:hAnsi="Arial" w:cs="Arial"/>
                                  <w:color w:val="000000"/>
                                  <w:sz w:val="18"/>
                                  <w:szCs w:val="18"/>
                                  <w:lang w:eastAsia="de-DE"/>
                                </w:rPr>
                                <w:br/>
                                <w:t>09.11.2015 in Stuttgart</w:t>
                              </w:r>
                              <w:r w:rsidRPr="0050263F">
                                <w:rPr>
                                  <w:rFonts w:ascii="Arial" w:eastAsia="Times New Roman" w:hAnsi="Arial" w:cs="Arial"/>
                                  <w:color w:val="000000"/>
                                  <w:sz w:val="18"/>
                                  <w:szCs w:val="18"/>
                                  <w:lang w:eastAsia="de-DE"/>
                                </w:rPr>
                                <w:br/>
                              </w:r>
                              <w:r w:rsidRPr="0050263F">
                                <w:rPr>
                                  <w:rFonts w:ascii="Arial" w:eastAsia="Times New Roman" w:hAnsi="Arial" w:cs="Arial"/>
                                  <w:color w:val="000000"/>
                                  <w:sz w:val="18"/>
                                  <w:szCs w:val="18"/>
                                  <w:lang w:eastAsia="de-DE"/>
                                </w:rPr>
                                <w:br/>
                              </w:r>
                              <w:r w:rsidRPr="0050263F">
                                <w:rPr>
                                  <w:rFonts w:ascii="Arial" w:eastAsia="Times New Roman" w:hAnsi="Arial" w:cs="Arial"/>
                                  <w:b/>
                                  <w:bCs/>
                                  <w:color w:val="000000"/>
                                  <w:sz w:val="18"/>
                                  <w:szCs w:val="18"/>
                                  <w:lang w:eastAsia="de-DE"/>
                                </w:rPr>
                                <w:t>Melden Sie sich jetzt an! – Unsere Teilnehmerplätze sind begrenzt!</w:t>
                              </w:r>
                              <w:r w:rsidRPr="0050263F">
                                <w:rPr>
                                  <w:rFonts w:ascii="Arial" w:eastAsia="Times New Roman" w:hAnsi="Arial" w:cs="Arial"/>
                                  <w:color w:val="000000"/>
                                  <w:sz w:val="18"/>
                                  <w:szCs w:val="18"/>
                                  <w:lang w:eastAsia="de-DE"/>
                                </w:rPr>
                                <w:br/>
                              </w:r>
                              <w:r w:rsidRPr="0050263F">
                                <w:rPr>
                                  <w:rFonts w:ascii="Arial" w:eastAsia="Times New Roman" w:hAnsi="Arial" w:cs="Arial"/>
                                  <w:color w:val="000000"/>
                                  <w:sz w:val="18"/>
                                  <w:szCs w:val="18"/>
                                  <w:lang w:eastAsia="de-DE"/>
                                </w:rPr>
                                <w:br/>
                              </w:r>
                              <w:r w:rsidRPr="0050263F">
                                <w:rPr>
                                  <w:rFonts w:ascii="Arial" w:eastAsia="Times New Roman" w:hAnsi="Arial" w:cs="Arial"/>
                                  <w:b/>
                                  <w:bCs/>
                                  <w:color w:val="000000"/>
                                  <w:sz w:val="18"/>
                                  <w:szCs w:val="18"/>
                                  <w:lang w:eastAsia="de-DE"/>
                                </w:rPr>
                                <w:t>Unsere Garantie:</w:t>
                              </w:r>
                              <w:r w:rsidRPr="0050263F">
                                <w:rPr>
                                  <w:rFonts w:ascii="Arial" w:eastAsia="Times New Roman" w:hAnsi="Arial" w:cs="Arial"/>
                                  <w:color w:val="000000"/>
                                  <w:sz w:val="18"/>
                                  <w:szCs w:val="18"/>
                                  <w:lang w:eastAsia="de-DE"/>
                                </w:rPr>
                                <w:t xml:space="preserve"> Wenn Sie bis zum Mittag feststellen, dass das Seminar nicht Ihren Erwartungen entspricht, können Sie zurücktreten und innerhalb der nächsten 12 Monate ein neues Seminar wählen. Das gibt es nur bei uns!</w:t>
                              </w:r>
                              <w:r w:rsidRPr="0050263F">
                                <w:rPr>
                                  <w:rFonts w:ascii="Arial" w:eastAsia="Times New Roman" w:hAnsi="Arial" w:cs="Arial"/>
                                  <w:color w:val="000000"/>
                                  <w:sz w:val="18"/>
                                  <w:szCs w:val="18"/>
                                  <w:lang w:eastAsia="de-DE"/>
                                </w:rPr>
                                <w:br/>
                              </w:r>
                              <w:r w:rsidRPr="0050263F">
                                <w:rPr>
                                  <w:rFonts w:ascii="Arial" w:eastAsia="Times New Roman" w:hAnsi="Arial" w:cs="Arial"/>
                                  <w:color w:val="000000"/>
                                  <w:sz w:val="18"/>
                                  <w:szCs w:val="18"/>
                                  <w:lang w:eastAsia="de-DE"/>
                                </w:rPr>
                                <w:br/>
                              </w:r>
                              <w:r w:rsidRPr="0050263F">
                                <w:rPr>
                                  <w:rFonts w:ascii="Arial" w:eastAsia="Times New Roman" w:hAnsi="Arial" w:cs="Arial"/>
                                  <w:color w:val="000000"/>
                                  <w:sz w:val="18"/>
                                  <w:szCs w:val="18"/>
                                  <w:lang w:eastAsia="de-DE"/>
                                </w:rPr>
                                <w:br/>
                                <w:t> </w:t>
                              </w:r>
                            </w:p>
                          </w:tc>
                        </w:tr>
                        <w:tr w:rsidR="0050263F" w:rsidRPr="0050263F">
                          <w:trPr>
                            <w:trHeight w:val="240"/>
                            <w:tblCellSpacing w:w="0" w:type="dxa"/>
                          </w:trPr>
                          <w:tc>
                            <w:tcPr>
                              <w:tcW w:w="7200" w:type="dxa"/>
                              <w:vAlign w:val="center"/>
                              <w:hideMark/>
                            </w:tcPr>
                            <w:p w:rsidR="0050263F" w:rsidRPr="0050263F" w:rsidRDefault="0050263F" w:rsidP="0050263F">
                              <w:pPr>
                                <w:spacing w:after="0" w:line="240" w:lineRule="auto"/>
                                <w:rPr>
                                  <w:rFonts w:ascii="Times New Roman" w:eastAsia="Times New Roman" w:hAnsi="Times New Roman" w:cs="Times New Roman"/>
                                  <w:sz w:val="24"/>
                                  <w:szCs w:val="24"/>
                                  <w:lang w:eastAsia="de-DE"/>
                                </w:rPr>
                              </w:pPr>
                            </w:p>
                          </w:tc>
                        </w:tr>
                      </w:tbl>
                      <w:p w:rsidR="0050263F" w:rsidRPr="0050263F" w:rsidRDefault="0050263F" w:rsidP="0050263F">
                        <w:pPr>
                          <w:spacing w:after="0" w:line="240" w:lineRule="auto"/>
                          <w:rPr>
                            <w:rFonts w:ascii="Times New Roman" w:eastAsia="Times New Roman" w:hAnsi="Times New Roman" w:cs="Times New Roman"/>
                            <w:sz w:val="24"/>
                            <w:szCs w:val="24"/>
                            <w:lang w:eastAsia="de-DE"/>
                          </w:rPr>
                        </w:pPr>
                      </w:p>
                    </w:tc>
                  </w:tr>
                </w:tbl>
                <w:p w:rsidR="0050263F" w:rsidRPr="0050263F" w:rsidRDefault="0050263F" w:rsidP="0050263F">
                  <w:pPr>
                    <w:spacing w:after="0" w:line="240" w:lineRule="auto"/>
                    <w:rPr>
                      <w:rFonts w:ascii="Times New Roman" w:eastAsia="Times New Roman" w:hAnsi="Times New Roman" w:cs="Times New Roman"/>
                      <w:sz w:val="24"/>
                      <w:szCs w:val="24"/>
                      <w:lang w:eastAsia="de-DE"/>
                    </w:rPr>
                  </w:pPr>
                </w:p>
              </w:tc>
            </w:tr>
          </w:tbl>
          <w:p w:rsidR="0050263F" w:rsidRPr="0050263F" w:rsidRDefault="0050263F" w:rsidP="0050263F">
            <w:pPr>
              <w:spacing w:after="0" w:line="240" w:lineRule="auto"/>
              <w:rPr>
                <w:rFonts w:ascii="Times New Roman" w:eastAsia="Times New Roman" w:hAnsi="Times New Roman" w:cs="Times New Roman"/>
                <w:sz w:val="24"/>
                <w:szCs w:val="24"/>
                <w:lang w:eastAsia="de-DE"/>
              </w:rPr>
            </w:pPr>
          </w:p>
        </w:tc>
      </w:tr>
    </w:tbl>
    <w:p w:rsidR="0050263F" w:rsidRPr="0050263F" w:rsidRDefault="0050263F" w:rsidP="0050263F">
      <w:pPr>
        <w:spacing w:after="0" w:line="240" w:lineRule="auto"/>
        <w:rPr>
          <w:rFonts w:ascii="Times New Roman" w:eastAsia="Times New Roman" w:hAnsi="Times New Roman" w:cs="Times New Roman"/>
          <w:vanish/>
          <w:sz w:val="24"/>
          <w:szCs w:val="24"/>
          <w:lang w:eastAsia="de-DE"/>
        </w:rPr>
      </w:pPr>
    </w:p>
    <w:tbl>
      <w:tblPr>
        <w:tblW w:w="0" w:type="auto"/>
        <w:tblCellSpacing w:w="0" w:type="dxa"/>
        <w:tblCellMar>
          <w:left w:w="0" w:type="dxa"/>
          <w:right w:w="0" w:type="dxa"/>
        </w:tblCellMar>
        <w:tblLook w:val="04A0" w:firstRow="1" w:lastRow="0" w:firstColumn="1" w:lastColumn="0" w:noHBand="0" w:noVBand="1"/>
      </w:tblPr>
      <w:tblGrid>
        <w:gridCol w:w="7200"/>
      </w:tblGrid>
      <w:tr w:rsidR="0050263F" w:rsidRPr="0050263F" w:rsidTr="0050263F">
        <w:trPr>
          <w:tblCellSpacing w:w="0" w:type="dxa"/>
        </w:trPr>
        <w:tc>
          <w:tcPr>
            <w:tcW w:w="0" w:type="auto"/>
            <w:hideMark/>
          </w:tcPr>
          <w:tbl>
            <w:tblPr>
              <w:tblW w:w="7200" w:type="dxa"/>
              <w:tblCellSpacing w:w="0" w:type="dxa"/>
              <w:tblCellMar>
                <w:left w:w="0" w:type="dxa"/>
                <w:right w:w="0" w:type="dxa"/>
              </w:tblCellMar>
              <w:tblLook w:val="04A0" w:firstRow="1" w:lastRow="0" w:firstColumn="1" w:lastColumn="0" w:noHBand="0" w:noVBand="1"/>
            </w:tblPr>
            <w:tblGrid>
              <w:gridCol w:w="7200"/>
            </w:tblGrid>
            <w:tr w:rsidR="0050263F" w:rsidRPr="0050263F">
              <w:trPr>
                <w:tblCellSpacing w:w="0" w:type="dxa"/>
              </w:trPr>
              <w:tc>
                <w:tcPr>
                  <w:tcW w:w="7200" w:type="dxa"/>
                  <w:hideMark/>
                </w:tcPr>
                <w:tbl>
                  <w:tblPr>
                    <w:tblpPr w:leftFromText="36" w:rightFromText="36" w:vertAnchor="text"/>
                    <w:tblW w:w="7200" w:type="dxa"/>
                    <w:tblCellSpacing w:w="0" w:type="dxa"/>
                    <w:tblCellMar>
                      <w:left w:w="0" w:type="dxa"/>
                      <w:right w:w="0" w:type="dxa"/>
                    </w:tblCellMar>
                    <w:tblLook w:val="04A0" w:firstRow="1" w:lastRow="0" w:firstColumn="1" w:lastColumn="0" w:noHBand="0" w:noVBand="1"/>
                  </w:tblPr>
                  <w:tblGrid>
                    <w:gridCol w:w="7200"/>
                  </w:tblGrid>
                  <w:tr w:rsidR="0050263F" w:rsidRPr="0050263F">
                    <w:trPr>
                      <w:tblCellSpacing w:w="0" w:type="dxa"/>
                    </w:trPr>
                    <w:tc>
                      <w:tcPr>
                        <w:tcW w:w="7200" w:type="dxa"/>
                        <w:hideMark/>
                      </w:tcPr>
                      <w:tbl>
                        <w:tblPr>
                          <w:tblpPr w:leftFromText="36" w:rightFromText="36" w:vertAnchor="text"/>
                          <w:tblW w:w="7200" w:type="dxa"/>
                          <w:tblCellSpacing w:w="0" w:type="dxa"/>
                          <w:tblCellMar>
                            <w:left w:w="0" w:type="dxa"/>
                            <w:right w:w="0" w:type="dxa"/>
                          </w:tblCellMar>
                          <w:tblLook w:val="04A0" w:firstRow="1" w:lastRow="0" w:firstColumn="1" w:lastColumn="0" w:noHBand="0" w:noVBand="1"/>
                        </w:tblPr>
                        <w:tblGrid>
                          <w:gridCol w:w="7200"/>
                        </w:tblGrid>
                        <w:tr w:rsidR="0050263F" w:rsidRPr="0050263F">
                          <w:trPr>
                            <w:trHeight w:val="120"/>
                            <w:tblCellSpacing w:w="0" w:type="dxa"/>
                          </w:trPr>
                          <w:tc>
                            <w:tcPr>
                              <w:tcW w:w="7200" w:type="dxa"/>
                              <w:vAlign w:val="center"/>
                              <w:hideMark/>
                            </w:tcPr>
                            <w:p w:rsidR="0050263F" w:rsidRPr="0050263F" w:rsidRDefault="0050263F" w:rsidP="0050263F">
                              <w:pPr>
                                <w:spacing w:after="0" w:line="240" w:lineRule="auto"/>
                                <w:rPr>
                                  <w:rFonts w:ascii="Times New Roman" w:eastAsia="Times New Roman" w:hAnsi="Times New Roman" w:cs="Times New Roman"/>
                                  <w:sz w:val="12"/>
                                  <w:szCs w:val="24"/>
                                  <w:lang w:eastAsia="de-DE"/>
                                </w:rPr>
                              </w:pPr>
                            </w:p>
                          </w:tc>
                        </w:tr>
                        <w:tr w:rsidR="0050263F" w:rsidRPr="0050263F">
                          <w:trPr>
                            <w:tblCellSpacing w:w="0" w:type="dxa"/>
                          </w:trPr>
                          <w:tc>
                            <w:tcPr>
                              <w:tcW w:w="7200" w:type="dxa"/>
                              <w:vAlign w:val="center"/>
                              <w:hideMark/>
                            </w:tcPr>
                            <w:p w:rsidR="0050263F" w:rsidRPr="0050263F" w:rsidRDefault="0050263F" w:rsidP="0050263F">
                              <w:pPr>
                                <w:spacing w:after="0" w:line="240" w:lineRule="auto"/>
                                <w:rPr>
                                  <w:rFonts w:ascii="Times New Roman" w:eastAsia="Times New Roman" w:hAnsi="Times New Roman" w:cs="Times New Roman"/>
                                  <w:sz w:val="24"/>
                                  <w:szCs w:val="24"/>
                                  <w:lang w:eastAsia="de-DE"/>
                                </w:rPr>
                              </w:pPr>
                              <w:bookmarkStart w:id="1" w:name="pa5697617203"/>
                              <w:bookmarkEnd w:id="1"/>
                              <w:r w:rsidRPr="0050263F">
                                <w:rPr>
                                  <w:rFonts w:ascii="Arial" w:eastAsia="Times New Roman" w:hAnsi="Arial" w:cs="Arial"/>
                                  <w:b/>
                                  <w:bCs/>
                                  <w:color w:val="0068AE"/>
                                  <w:sz w:val="24"/>
                                  <w:szCs w:val="24"/>
                                  <w:lang w:eastAsia="de-DE"/>
                                </w:rPr>
                                <w:t xml:space="preserve">Betriebsärzte warnen: Schlechte Essensgewohnheiten im Arbeitsalltag!  </w:t>
                              </w:r>
                            </w:p>
                            <w:tbl>
                              <w:tblPr>
                                <w:tblW w:w="7116" w:type="dxa"/>
                                <w:tblCellSpacing w:w="0" w:type="dxa"/>
                                <w:tblCellMar>
                                  <w:left w:w="0" w:type="dxa"/>
                                  <w:right w:w="0" w:type="dxa"/>
                                </w:tblCellMar>
                                <w:tblLook w:val="04A0" w:firstRow="1" w:lastRow="0" w:firstColumn="1" w:lastColumn="0" w:noHBand="0" w:noVBand="1"/>
                              </w:tblPr>
                              <w:tblGrid>
                                <w:gridCol w:w="7116"/>
                              </w:tblGrid>
                              <w:tr w:rsidR="0050263F" w:rsidRPr="0050263F">
                                <w:trPr>
                                  <w:trHeight w:val="60"/>
                                  <w:tblCellSpacing w:w="0" w:type="dxa"/>
                                </w:trPr>
                                <w:tc>
                                  <w:tcPr>
                                    <w:tcW w:w="7116" w:type="dxa"/>
                                    <w:vAlign w:val="center"/>
                                    <w:hideMark/>
                                  </w:tcPr>
                                  <w:p w:rsidR="0050263F" w:rsidRPr="0050263F" w:rsidRDefault="0050263F" w:rsidP="0050263F">
                                    <w:pPr>
                                      <w:spacing w:after="0" w:line="240" w:lineRule="auto"/>
                                      <w:rPr>
                                        <w:rFonts w:ascii="Times New Roman" w:eastAsia="Times New Roman" w:hAnsi="Times New Roman" w:cs="Times New Roman"/>
                                        <w:sz w:val="6"/>
                                        <w:szCs w:val="24"/>
                                        <w:lang w:eastAsia="de-DE"/>
                                      </w:rPr>
                                    </w:pPr>
                                  </w:p>
                                </w:tc>
                              </w:tr>
                            </w:tbl>
                            <w:p w:rsidR="0050263F" w:rsidRPr="0050263F" w:rsidRDefault="0050263F" w:rsidP="0050263F">
                              <w:pPr>
                                <w:spacing w:after="0" w:line="240" w:lineRule="auto"/>
                                <w:rPr>
                                  <w:rFonts w:ascii="Arial" w:eastAsia="Times New Roman" w:hAnsi="Arial" w:cs="Arial"/>
                                  <w:color w:val="000000"/>
                                  <w:sz w:val="18"/>
                                  <w:szCs w:val="18"/>
                                  <w:lang w:eastAsia="de-DE"/>
                                </w:rPr>
                              </w:pPr>
                              <w:r w:rsidRPr="0050263F">
                                <w:rPr>
                                  <w:rFonts w:ascii="Arial" w:eastAsia="Times New Roman" w:hAnsi="Arial" w:cs="Arial"/>
                                  <w:color w:val="000000"/>
                                  <w:sz w:val="18"/>
                                  <w:szCs w:val="18"/>
                                  <w:lang w:eastAsia="de-DE"/>
                                </w:rPr>
                                <w:t> </w:t>
                              </w:r>
                              <w:r w:rsidRPr="0050263F">
                                <w:rPr>
                                  <w:rFonts w:ascii="Arial" w:eastAsia="Times New Roman" w:hAnsi="Arial" w:cs="Arial"/>
                                  <w:color w:val="000000"/>
                                  <w:sz w:val="18"/>
                                  <w:szCs w:val="18"/>
                                  <w:lang w:eastAsia="de-DE"/>
                                </w:rPr>
                                <w:br/>
                                <w:t>Wenn der größte arbeitsmedizinische Fachverband Europas seine Stimme erhebt, sollte man als Sicherheits- oder Gesundheitsverantwortlicher hinhören. Aktuell warnt der Verband Deutscher Betriebs- und Werksärzte (VDBW) vor schlechten Essensgewohnheiten.</w:t>
                              </w:r>
                              <w:r w:rsidRPr="0050263F">
                                <w:rPr>
                                  <w:rFonts w:ascii="Arial" w:eastAsia="Times New Roman" w:hAnsi="Arial" w:cs="Arial"/>
                                  <w:color w:val="000000"/>
                                  <w:sz w:val="18"/>
                                  <w:szCs w:val="18"/>
                                  <w:lang w:eastAsia="de-DE"/>
                                </w:rPr>
                                <w:br/>
                              </w:r>
                              <w:r w:rsidRPr="0050263F">
                                <w:rPr>
                                  <w:rFonts w:ascii="Arial" w:eastAsia="Times New Roman" w:hAnsi="Arial" w:cs="Arial"/>
                                  <w:color w:val="000000"/>
                                  <w:sz w:val="18"/>
                                  <w:szCs w:val="18"/>
                                  <w:lang w:eastAsia="de-DE"/>
                                </w:rPr>
                                <w:br/>
                                <w:t>Jeder 3. Mitarbeiter hat laut einer Umfrage Schwierigkeiten, sich an seinem Arbeitsplatz gesund zu ernähren. Andere hätten die Möglichkeit zu vollwertigen Mahlzeiten, nehmen diese aber nicht wahr, sondern bevorzugen Fastfood und Schnellimbiss. Wieder andere nehmen sich erst gar nicht die Zeit zum Essen. Für alle gemeinsam gilt jedoch, dass ohne eine hochwertige Ernährung es unser Körper auf Dauer nicht schafft, am Arbeitsplatz eine hochwertige Leistung zu erbringen. Die Betriebsärzte appellieren daher an die Eigenverantwortung der Beschäftigten. Das ist berechtigt, kann aber nicht der einzige Schritt pro gesunde Ernährung im Betrieb sein. Auch der Betrieb kann Folgendes unternehmen:</w:t>
                              </w:r>
                              <w:r w:rsidRPr="0050263F">
                                <w:rPr>
                                  <w:rFonts w:ascii="Arial" w:eastAsia="Times New Roman" w:hAnsi="Arial" w:cs="Arial"/>
                                  <w:color w:val="000000"/>
                                  <w:sz w:val="18"/>
                                  <w:szCs w:val="18"/>
                                  <w:lang w:eastAsia="de-DE"/>
                                </w:rPr>
                                <w:br/>
                                <w:t> </w:t>
                              </w:r>
                            </w:p>
                            <w:tbl>
                              <w:tblPr>
                                <w:tblW w:w="0" w:type="auto"/>
                                <w:tblCellSpacing w:w="0" w:type="dxa"/>
                                <w:tblCellMar>
                                  <w:left w:w="0" w:type="dxa"/>
                                  <w:right w:w="0" w:type="dxa"/>
                                </w:tblCellMar>
                                <w:tblLook w:val="04A0" w:firstRow="1" w:lastRow="0" w:firstColumn="1" w:lastColumn="0" w:noHBand="0" w:noVBand="1"/>
                              </w:tblPr>
                              <w:tblGrid>
                                <w:gridCol w:w="64"/>
                                <w:gridCol w:w="60"/>
                                <w:gridCol w:w="7076"/>
                              </w:tblGrid>
                              <w:tr w:rsidR="0050263F" w:rsidRPr="0050263F">
                                <w:trPr>
                                  <w:tblCellSpacing w:w="0" w:type="dxa"/>
                                </w:trPr>
                                <w:tc>
                                  <w:tcPr>
                                    <w:tcW w:w="0" w:type="auto"/>
                                    <w:hideMark/>
                                  </w:tcPr>
                                  <w:p w:rsidR="0050263F" w:rsidRPr="0050263F" w:rsidRDefault="0050263F" w:rsidP="0050263F">
                                    <w:pPr>
                                      <w:spacing w:after="0" w:line="240" w:lineRule="auto"/>
                                      <w:rPr>
                                        <w:rFonts w:ascii="Times New Roman" w:eastAsia="Times New Roman" w:hAnsi="Times New Roman" w:cs="Times New Roman"/>
                                        <w:sz w:val="24"/>
                                        <w:szCs w:val="24"/>
                                        <w:lang w:eastAsia="de-DE"/>
                                      </w:rPr>
                                    </w:pPr>
                                    <w:r w:rsidRPr="0050263F">
                                      <w:rPr>
                                        <w:rFonts w:ascii="Arial" w:eastAsia="Times New Roman" w:hAnsi="Arial" w:cs="Arial"/>
                                        <w:color w:val="000000"/>
                                        <w:sz w:val="18"/>
                                        <w:szCs w:val="18"/>
                                        <w:lang w:eastAsia="de-DE"/>
                                      </w:rPr>
                                      <w:t>•</w:t>
                                    </w:r>
                                  </w:p>
                                </w:tc>
                                <w:tc>
                                  <w:tcPr>
                                    <w:tcW w:w="60" w:type="dxa"/>
                                    <w:vAlign w:val="center"/>
                                    <w:hideMark/>
                                  </w:tcPr>
                                  <w:p w:rsidR="0050263F" w:rsidRPr="0050263F" w:rsidRDefault="0050263F" w:rsidP="0050263F">
                                    <w:pPr>
                                      <w:spacing w:after="0" w:line="240" w:lineRule="auto"/>
                                      <w:rPr>
                                        <w:rFonts w:ascii="Times New Roman" w:eastAsia="Times New Roman" w:hAnsi="Times New Roman" w:cs="Times New Roman"/>
                                        <w:sz w:val="24"/>
                                        <w:szCs w:val="24"/>
                                        <w:lang w:eastAsia="de-DE"/>
                                      </w:rPr>
                                    </w:pPr>
                                  </w:p>
                                </w:tc>
                                <w:tc>
                                  <w:tcPr>
                                    <w:tcW w:w="0" w:type="auto"/>
                                    <w:hideMark/>
                                  </w:tcPr>
                                  <w:p w:rsidR="0050263F" w:rsidRPr="0050263F" w:rsidRDefault="0050263F" w:rsidP="0050263F">
                                    <w:pPr>
                                      <w:spacing w:after="0" w:line="240" w:lineRule="auto"/>
                                      <w:rPr>
                                        <w:rFonts w:ascii="Times New Roman" w:eastAsia="Times New Roman" w:hAnsi="Times New Roman" w:cs="Times New Roman"/>
                                        <w:sz w:val="24"/>
                                        <w:szCs w:val="24"/>
                                        <w:lang w:eastAsia="de-DE"/>
                                      </w:rPr>
                                    </w:pPr>
                                    <w:r w:rsidRPr="0050263F">
                                      <w:rPr>
                                        <w:rFonts w:ascii="Arial" w:eastAsia="Times New Roman" w:hAnsi="Arial" w:cs="Arial"/>
                                        <w:color w:val="000000"/>
                                        <w:sz w:val="18"/>
                                        <w:szCs w:val="18"/>
                                        <w:lang w:eastAsia="de-DE"/>
                                      </w:rPr>
                                      <w:t>Auf Pausen achten; kleine Zwischenmahlzeiten ermöglichen.</w:t>
                                    </w:r>
                                  </w:p>
                                </w:tc>
                              </w:tr>
                              <w:tr w:rsidR="0050263F" w:rsidRPr="0050263F">
                                <w:trPr>
                                  <w:tblCellSpacing w:w="0" w:type="dxa"/>
                                </w:trPr>
                                <w:tc>
                                  <w:tcPr>
                                    <w:tcW w:w="0" w:type="auto"/>
                                    <w:hideMark/>
                                  </w:tcPr>
                                  <w:p w:rsidR="0050263F" w:rsidRPr="0050263F" w:rsidRDefault="0050263F" w:rsidP="0050263F">
                                    <w:pPr>
                                      <w:spacing w:after="0" w:line="240" w:lineRule="auto"/>
                                      <w:rPr>
                                        <w:rFonts w:ascii="Times New Roman" w:eastAsia="Times New Roman" w:hAnsi="Times New Roman" w:cs="Times New Roman"/>
                                        <w:sz w:val="24"/>
                                        <w:szCs w:val="24"/>
                                        <w:lang w:eastAsia="de-DE"/>
                                      </w:rPr>
                                    </w:pPr>
                                    <w:r w:rsidRPr="0050263F">
                                      <w:rPr>
                                        <w:rFonts w:ascii="Arial" w:eastAsia="Times New Roman" w:hAnsi="Arial" w:cs="Arial"/>
                                        <w:color w:val="000000"/>
                                        <w:sz w:val="18"/>
                                        <w:szCs w:val="18"/>
                                        <w:lang w:eastAsia="de-DE"/>
                                      </w:rPr>
                                      <w:t>•</w:t>
                                    </w:r>
                                  </w:p>
                                </w:tc>
                                <w:tc>
                                  <w:tcPr>
                                    <w:tcW w:w="60" w:type="dxa"/>
                                    <w:vAlign w:val="center"/>
                                    <w:hideMark/>
                                  </w:tcPr>
                                  <w:p w:rsidR="0050263F" w:rsidRPr="0050263F" w:rsidRDefault="0050263F" w:rsidP="0050263F">
                                    <w:pPr>
                                      <w:spacing w:after="0" w:line="240" w:lineRule="auto"/>
                                      <w:rPr>
                                        <w:rFonts w:ascii="Times New Roman" w:eastAsia="Times New Roman" w:hAnsi="Times New Roman" w:cs="Times New Roman"/>
                                        <w:sz w:val="24"/>
                                        <w:szCs w:val="24"/>
                                        <w:lang w:eastAsia="de-DE"/>
                                      </w:rPr>
                                    </w:pPr>
                                  </w:p>
                                </w:tc>
                                <w:tc>
                                  <w:tcPr>
                                    <w:tcW w:w="0" w:type="auto"/>
                                    <w:hideMark/>
                                  </w:tcPr>
                                  <w:p w:rsidR="0050263F" w:rsidRPr="0050263F" w:rsidRDefault="0050263F" w:rsidP="0050263F">
                                    <w:pPr>
                                      <w:spacing w:after="0" w:line="240" w:lineRule="auto"/>
                                      <w:rPr>
                                        <w:rFonts w:ascii="Times New Roman" w:eastAsia="Times New Roman" w:hAnsi="Times New Roman" w:cs="Times New Roman"/>
                                        <w:sz w:val="24"/>
                                        <w:szCs w:val="24"/>
                                        <w:lang w:eastAsia="de-DE"/>
                                      </w:rPr>
                                    </w:pPr>
                                    <w:r w:rsidRPr="0050263F">
                                      <w:rPr>
                                        <w:rFonts w:ascii="Arial" w:eastAsia="Times New Roman" w:hAnsi="Arial" w:cs="Arial"/>
                                        <w:color w:val="000000"/>
                                        <w:sz w:val="18"/>
                                        <w:szCs w:val="18"/>
                                        <w:lang w:eastAsia="de-DE"/>
                                      </w:rPr>
                                      <w:t>Ausreichend Getränke zur Verfügung stellen.</w:t>
                                    </w:r>
                                  </w:p>
                                </w:tc>
                              </w:tr>
                              <w:tr w:rsidR="0050263F" w:rsidRPr="0050263F">
                                <w:trPr>
                                  <w:tblCellSpacing w:w="0" w:type="dxa"/>
                                </w:trPr>
                                <w:tc>
                                  <w:tcPr>
                                    <w:tcW w:w="0" w:type="auto"/>
                                    <w:hideMark/>
                                  </w:tcPr>
                                  <w:p w:rsidR="0050263F" w:rsidRPr="0050263F" w:rsidRDefault="0050263F" w:rsidP="0050263F">
                                    <w:pPr>
                                      <w:spacing w:after="0" w:line="240" w:lineRule="auto"/>
                                      <w:rPr>
                                        <w:rFonts w:ascii="Times New Roman" w:eastAsia="Times New Roman" w:hAnsi="Times New Roman" w:cs="Times New Roman"/>
                                        <w:sz w:val="24"/>
                                        <w:szCs w:val="24"/>
                                        <w:lang w:eastAsia="de-DE"/>
                                      </w:rPr>
                                    </w:pPr>
                                    <w:r w:rsidRPr="0050263F">
                                      <w:rPr>
                                        <w:rFonts w:ascii="Arial" w:eastAsia="Times New Roman" w:hAnsi="Arial" w:cs="Arial"/>
                                        <w:color w:val="000000"/>
                                        <w:sz w:val="18"/>
                                        <w:szCs w:val="18"/>
                                        <w:lang w:eastAsia="de-DE"/>
                                      </w:rPr>
                                      <w:t>•</w:t>
                                    </w:r>
                                  </w:p>
                                </w:tc>
                                <w:tc>
                                  <w:tcPr>
                                    <w:tcW w:w="60" w:type="dxa"/>
                                    <w:vAlign w:val="center"/>
                                    <w:hideMark/>
                                  </w:tcPr>
                                  <w:p w:rsidR="0050263F" w:rsidRPr="0050263F" w:rsidRDefault="0050263F" w:rsidP="0050263F">
                                    <w:pPr>
                                      <w:spacing w:after="0" w:line="240" w:lineRule="auto"/>
                                      <w:rPr>
                                        <w:rFonts w:ascii="Times New Roman" w:eastAsia="Times New Roman" w:hAnsi="Times New Roman" w:cs="Times New Roman"/>
                                        <w:sz w:val="24"/>
                                        <w:szCs w:val="24"/>
                                        <w:lang w:eastAsia="de-DE"/>
                                      </w:rPr>
                                    </w:pPr>
                                  </w:p>
                                </w:tc>
                                <w:tc>
                                  <w:tcPr>
                                    <w:tcW w:w="0" w:type="auto"/>
                                    <w:hideMark/>
                                  </w:tcPr>
                                  <w:p w:rsidR="0050263F" w:rsidRPr="0050263F" w:rsidRDefault="0050263F" w:rsidP="0050263F">
                                    <w:pPr>
                                      <w:spacing w:after="0" w:line="240" w:lineRule="auto"/>
                                      <w:rPr>
                                        <w:rFonts w:ascii="Times New Roman" w:eastAsia="Times New Roman" w:hAnsi="Times New Roman" w:cs="Times New Roman"/>
                                        <w:sz w:val="24"/>
                                        <w:szCs w:val="24"/>
                                        <w:lang w:eastAsia="de-DE"/>
                                      </w:rPr>
                                    </w:pPr>
                                    <w:r w:rsidRPr="0050263F">
                                      <w:rPr>
                                        <w:rFonts w:ascii="Arial" w:eastAsia="Times New Roman" w:hAnsi="Arial" w:cs="Arial"/>
                                        <w:color w:val="000000"/>
                                        <w:sz w:val="18"/>
                                        <w:szCs w:val="18"/>
                                        <w:lang w:eastAsia="de-DE"/>
                                      </w:rPr>
                                      <w:t xml:space="preserve">Betriebsarzt oder Ernährungsberater für eine Informationsveranstaltung (ggf. mit Verkostung) gewinnen. Mögliche Themen: bewusst essen, </w:t>
                                    </w:r>
                                    <w:proofErr w:type="spellStart"/>
                                    <w:r w:rsidRPr="0050263F">
                                      <w:rPr>
                                        <w:rFonts w:ascii="Arial" w:eastAsia="Times New Roman" w:hAnsi="Arial" w:cs="Arial"/>
                                        <w:color w:val="000000"/>
                                        <w:sz w:val="18"/>
                                        <w:szCs w:val="18"/>
                                        <w:lang w:eastAsia="de-DE"/>
                                      </w:rPr>
                                      <w:t>Slowfood</w:t>
                                    </w:r>
                                    <w:proofErr w:type="spellEnd"/>
                                    <w:r w:rsidRPr="0050263F">
                                      <w:rPr>
                                        <w:rFonts w:ascii="Arial" w:eastAsia="Times New Roman" w:hAnsi="Arial" w:cs="Arial"/>
                                        <w:color w:val="000000"/>
                                        <w:sz w:val="18"/>
                                        <w:szCs w:val="18"/>
                                        <w:lang w:eastAsia="de-DE"/>
                                      </w:rPr>
                                      <w:t>, Ernährung als einfachste Krankheitsvorbeugung etc.</w:t>
                                    </w:r>
                                  </w:p>
                                </w:tc>
                              </w:tr>
                              <w:tr w:rsidR="0050263F" w:rsidRPr="0050263F">
                                <w:trPr>
                                  <w:tblCellSpacing w:w="0" w:type="dxa"/>
                                </w:trPr>
                                <w:tc>
                                  <w:tcPr>
                                    <w:tcW w:w="0" w:type="auto"/>
                                    <w:hideMark/>
                                  </w:tcPr>
                                  <w:p w:rsidR="0050263F" w:rsidRPr="0050263F" w:rsidRDefault="0050263F" w:rsidP="0050263F">
                                    <w:pPr>
                                      <w:spacing w:after="0" w:line="240" w:lineRule="auto"/>
                                      <w:rPr>
                                        <w:rFonts w:ascii="Times New Roman" w:eastAsia="Times New Roman" w:hAnsi="Times New Roman" w:cs="Times New Roman"/>
                                        <w:sz w:val="24"/>
                                        <w:szCs w:val="24"/>
                                        <w:lang w:eastAsia="de-DE"/>
                                      </w:rPr>
                                    </w:pPr>
                                    <w:r w:rsidRPr="0050263F">
                                      <w:rPr>
                                        <w:rFonts w:ascii="Arial" w:eastAsia="Times New Roman" w:hAnsi="Arial" w:cs="Arial"/>
                                        <w:color w:val="000000"/>
                                        <w:sz w:val="18"/>
                                        <w:szCs w:val="18"/>
                                        <w:lang w:eastAsia="de-DE"/>
                                      </w:rPr>
                                      <w:t>•</w:t>
                                    </w:r>
                                  </w:p>
                                </w:tc>
                                <w:tc>
                                  <w:tcPr>
                                    <w:tcW w:w="60" w:type="dxa"/>
                                    <w:vAlign w:val="center"/>
                                    <w:hideMark/>
                                  </w:tcPr>
                                  <w:p w:rsidR="0050263F" w:rsidRPr="0050263F" w:rsidRDefault="0050263F" w:rsidP="0050263F">
                                    <w:pPr>
                                      <w:spacing w:after="0" w:line="240" w:lineRule="auto"/>
                                      <w:rPr>
                                        <w:rFonts w:ascii="Times New Roman" w:eastAsia="Times New Roman" w:hAnsi="Times New Roman" w:cs="Times New Roman"/>
                                        <w:sz w:val="24"/>
                                        <w:szCs w:val="24"/>
                                        <w:lang w:eastAsia="de-DE"/>
                                      </w:rPr>
                                    </w:pPr>
                                  </w:p>
                                </w:tc>
                                <w:tc>
                                  <w:tcPr>
                                    <w:tcW w:w="0" w:type="auto"/>
                                    <w:hideMark/>
                                  </w:tcPr>
                                  <w:p w:rsidR="0050263F" w:rsidRPr="0050263F" w:rsidRDefault="0050263F" w:rsidP="0050263F">
                                    <w:pPr>
                                      <w:spacing w:after="0" w:line="240" w:lineRule="auto"/>
                                      <w:rPr>
                                        <w:rFonts w:ascii="Times New Roman" w:eastAsia="Times New Roman" w:hAnsi="Times New Roman" w:cs="Times New Roman"/>
                                        <w:sz w:val="24"/>
                                        <w:szCs w:val="24"/>
                                        <w:lang w:eastAsia="de-DE"/>
                                      </w:rPr>
                                    </w:pPr>
                                    <w:r w:rsidRPr="0050263F">
                                      <w:rPr>
                                        <w:rFonts w:ascii="Arial" w:eastAsia="Times New Roman" w:hAnsi="Arial" w:cs="Arial"/>
                                        <w:color w:val="000000"/>
                                        <w:sz w:val="18"/>
                                        <w:szCs w:val="18"/>
                                        <w:lang w:eastAsia="de-DE"/>
                                      </w:rPr>
                                      <w:t xml:space="preserve">Gesundes Ernähren erleichtern: </w:t>
                                    </w:r>
                                    <w:proofErr w:type="spellStart"/>
                                    <w:r w:rsidRPr="0050263F">
                                      <w:rPr>
                                        <w:rFonts w:ascii="Arial" w:eastAsia="Times New Roman" w:hAnsi="Arial" w:cs="Arial"/>
                                        <w:color w:val="000000"/>
                                        <w:sz w:val="18"/>
                                        <w:szCs w:val="18"/>
                                        <w:lang w:eastAsia="de-DE"/>
                                      </w:rPr>
                                      <w:t>Saftbar</w:t>
                                    </w:r>
                                    <w:proofErr w:type="spellEnd"/>
                                    <w:r w:rsidRPr="0050263F">
                                      <w:rPr>
                                        <w:rFonts w:ascii="Arial" w:eastAsia="Times New Roman" w:hAnsi="Arial" w:cs="Arial"/>
                                        <w:color w:val="000000"/>
                                        <w:sz w:val="18"/>
                                        <w:szCs w:val="18"/>
                                        <w:lang w:eastAsia="de-DE"/>
                                      </w:rPr>
                                      <w:t xml:space="preserve"> und Salatbuffet in der Kantine, Obst statt Keksen in Besprechungen usw.</w:t>
                                    </w:r>
                                  </w:p>
                                </w:tc>
                              </w:tr>
                            </w:tbl>
                            <w:p w:rsidR="0050263F" w:rsidRPr="0050263F" w:rsidRDefault="0050263F" w:rsidP="0050263F">
                              <w:pPr>
                                <w:spacing w:after="0" w:line="240" w:lineRule="auto"/>
                                <w:rPr>
                                  <w:rFonts w:ascii="Times New Roman" w:eastAsia="Times New Roman" w:hAnsi="Times New Roman" w:cs="Times New Roman"/>
                                  <w:sz w:val="24"/>
                                  <w:szCs w:val="24"/>
                                  <w:lang w:eastAsia="de-DE"/>
                                </w:rPr>
                              </w:pPr>
                              <w:r w:rsidRPr="0050263F">
                                <w:rPr>
                                  <w:rFonts w:ascii="Arial" w:eastAsia="Times New Roman" w:hAnsi="Arial" w:cs="Arial"/>
                                  <w:color w:val="000000"/>
                                  <w:sz w:val="18"/>
                                  <w:szCs w:val="18"/>
                                  <w:lang w:eastAsia="de-DE"/>
                                </w:rPr>
                                <w:br/>
                                <w:t>Machen Sie ggf. Ihrem Chef klar, dass sich kleine Investitionen für ein gesundes Ernährungsverhalten langfristig bezahlt machen. Denn neben der akuten Leistungssteigerung beugt eine bewusste Ernährung auch Übergewicht, Bluthochdruck, Diabetes, Fettstoffwechselstörungen und anderen Leiden vor. Das dürfte sich deutlich auf die Ausfalltage auswirken.</w:t>
                              </w:r>
                              <w:r w:rsidRPr="0050263F">
                                <w:rPr>
                                  <w:rFonts w:ascii="Arial" w:eastAsia="Times New Roman" w:hAnsi="Arial" w:cs="Arial"/>
                                  <w:color w:val="000000"/>
                                  <w:sz w:val="18"/>
                                  <w:szCs w:val="18"/>
                                  <w:lang w:eastAsia="de-DE"/>
                                </w:rPr>
                                <w:br/>
                              </w:r>
                              <w:r w:rsidRPr="0050263F">
                                <w:rPr>
                                  <w:rFonts w:ascii="Arial" w:eastAsia="Times New Roman" w:hAnsi="Arial" w:cs="Arial"/>
                                  <w:color w:val="000000"/>
                                  <w:sz w:val="18"/>
                                  <w:szCs w:val="18"/>
                                  <w:lang w:eastAsia="de-DE"/>
                                </w:rPr>
                                <w:br/>
                                <w:t> </w:t>
                              </w:r>
                              <w:r w:rsidRPr="0050263F">
                                <w:rPr>
                                  <w:rFonts w:ascii="Arial" w:eastAsia="Times New Roman" w:hAnsi="Arial" w:cs="Arial"/>
                                  <w:color w:val="000000"/>
                                  <w:sz w:val="18"/>
                                  <w:szCs w:val="18"/>
                                  <w:lang w:eastAsia="de-DE"/>
                                </w:rPr>
                                <w:br/>
                                <w:t> </w:t>
                              </w:r>
                            </w:p>
                          </w:tc>
                        </w:tr>
                        <w:tr w:rsidR="0050263F" w:rsidRPr="0050263F">
                          <w:trPr>
                            <w:trHeight w:val="120"/>
                            <w:tblCellSpacing w:w="0" w:type="dxa"/>
                          </w:trPr>
                          <w:tc>
                            <w:tcPr>
                              <w:tcW w:w="7200" w:type="dxa"/>
                              <w:vAlign w:val="center"/>
                              <w:hideMark/>
                            </w:tcPr>
                            <w:p w:rsidR="0050263F" w:rsidRPr="0050263F" w:rsidRDefault="0050263F" w:rsidP="0050263F">
                              <w:pPr>
                                <w:spacing w:after="0" w:line="240" w:lineRule="auto"/>
                                <w:rPr>
                                  <w:rFonts w:ascii="Times New Roman" w:eastAsia="Times New Roman" w:hAnsi="Times New Roman" w:cs="Times New Roman"/>
                                  <w:sz w:val="12"/>
                                  <w:szCs w:val="24"/>
                                  <w:lang w:eastAsia="de-DE"/>
                                </w:rPr>
                              </w:pPr>
                            </w:p>
                          </w:tc>
                        </w:tr>
                      </w:tbl>
                      <w:p w:rsidR="0050263F" w:rsidRPr="0050263F" w:rsidRDefault="0050263F" w:rsidP="0050263F">
                        <w:pPr>
                          <w:spacing w:after="0" w:line="240" w:lineRule="auto"/>
                          <w:rPr>
                            <w:rFonts w:ascii="Times New Roman" w:eastAsia="Times New Roman" w:hAnsi="Times New Roman" w:cs="Times New Roman"/>
                            <w:sz w:val="24"/>
                            <w:szCs w:val="24"/>
                            <w:lang w:eastAsia="de-DE"/>
                          </w:rPr>
                        </w:pPr>
                      </w:p>
                    </w:tc>
                  </w:tr>
                </w:tbl>
                <w:p w:rsidR="0050263F" w:rsidRPr="0050263F" w:rsidRDefault="0050263F" w:rsidP="0050263F">
                  <w:pPr>
                    <w:spacing w:after="0" w:line="240" w:lineRule="auto"/>
                    <w:rPr>
                      <w:rFonts w:ascii="Times New Roman" w:eastAsia="Times New Roman" w:hAnsi="Times New Roman" w:cs="Times New Roman"/>
                      <w:sz w:val="24"/>
                      <w:szCs w:val="24"/>
                      <w:lang w:eastAsia="de-DE"/>
                    </w:rPr>
                  </w:pPr>
                </w:p>
              </w:tc>
            </w:tr>
          </w:tbl>
          <w:p w:rsidR="0050263F" w:rsidRPr="0050263F" w:rsidRDefault="0050263F" w:rsidP="0050263F">
            <w:pPr>
              <w:spacing w:after="0" w:line="240" w:lineRule="auto"/>
              <w:rPr>
                <w:rFonts w:ascii="Times New Roman" w:eastAsia="Times New Roman" w:hAnsi="Times New Roman" w:cs="Times New Roman"/>
                <w:sz w:val="24"/>
                <w:szCs w:val="24"/>
                <w:lang w:eastAsia="de-DE"/>
              </w:rPr>
            </w:pPr>
          </w:p>
        </w:tc>
      </w:tr>
    </w:tbl>
    <w:p w:rsidR="0050263F" w:rsidRPr="0050263F" w:rsidRDefault="0050263F" w:rsidP="0050263F">
      <w:pPr>
        <w:spacing w:after="0" w:line="240" w:lineRule="auto"/>
        <w:rPr>
          <w:rFonts w:ascii="Times New Roman" w:eastAsia="Times New Roman" w:hAnsi="Times New Roman" w:cs="Times New Roman"/>
          <w:vanish/>
          <w:sz w:val="24"/>
          <w:szCs w:val="24"/>
          <w:lang w:eastAsia="de-DE"/>
        </w:rPr>
      </w:pPr>
    </w:p>
    <w:tbl>
      <w:tblPr>
        <w:tblW w:w="0" w:type="auto"/>
        <w:tblCellSpacing w:w="0" w:type="dxa"/>
        <w:tblCellMar>
          <w:left w:w="0" w:type="dxa"/>
          <w:right w:w="0" w:type="dxa"/>
        </w:tblCellMar>
        <w:tblLook w:val="04A0" w:firstRow="1" w:lastRow="0" w:firstColumn="1" w:lastColumn="0" w:noHBand="0" w:noVBand="1"/>
      </w:tblPr>
      <w:tblGrid>
        <w:gridCol w:w="7200"/>
      </w:tblGrid>
      <w:tr w:rsidR="0050263F" w:rsidRPr="0050263F" w:rsidTr="0050263F">
        <w:trPr>
          <w:tblCellSpacing w:w="0" w:type="dxa"/>
        </w:trPr>
        <w:tc>
          <w:tcPr>
            <w:tcW w:w="0" w:type="auto"/>
            <w:hideMark/>
          </w:tcPr>
          <w:tbl>
            <w:tblPr>
              <w:tblW w:w="7200" w:type="dxa"/>
              <w:tblCellSpacing w:w="0" w:type="dxa"/>
              <w:tblCellMar>
                <w:left w:w="0" w:type="dxa"/>
                <w:right w:w="0" w:type="dxa"/>
              </w:tblCellMar>
              <w:tblLook w:val="04A0" w:firstRow="1" w:lastRow="0" w:firstColumn="1" w:lastColumn="0" w:noHBand="0" w:noVBand="1"/>
            </w:tblPr>
            <w:tblGrid>
              <w:gridCol w:w="7200"/>
            </w:tblGrid>
            <w:tr w:rsidR="0050263F" w:rsidRPr="0050263F">
              <w:trPr>
                <w:tblCellSpacing w:w="0" w:type="dxa"/>
              </w:trPr>
              <w:tc>
                <w:tcPr>
                  <w:tcW w:w="7200" w:type="dxa"/>
                  <w:hideMark/>
                </w:tcPr>
                <w:tbl>
                  <w:tblPr>
                    <w:tblpPr w:leftFromText="36" w:rightFromText="36" w:vertAnchor="text"/>
                    <w:tblW w:w="7200" w:type="dxa"/>
                    <w:tblCellSpacing w:w="0" w:type="dxa"/>
                    <w:tblCellMar>
                      <w:left w:w="0" w:type="dxa"/>
                      <w:right w:w="0" w:type="dxa"/>
                    </w:tblCellMar>
                    <w:tblLook w:val="04A0" w:firstRow="1" w:lastRow="0" w:firstColumn="1" w:lastColumn="0" w:noHBand="0" w:noVBand="1"/>
                  </w:tblPr>
                  <w:tblGrid>
                    <w:gridCol w:w="7200"/>
                  </w:tblGrid>
                  <w:tr w:rsidR="0050263F" w:rsidRPr="0050263F">
                    <w:trPr>
                      <w:tblCellSpacing w:w="0" w:type="dxa"/>
                    </w:trPr>
                    <w:tc>
                      <w:tcPr>
                        <w:tcW w:w="7200" w:type="dxa"/>
                        <w:hideMark/>
                      </w:tcPr>
                      <w:tbl>
                        <w:tblPr>
                          <w:tblpPr w:leftFromText="36" w:rightFromText="36" w:vertAnchor="text"/>
                          <w:tblW w:w="7200" w:type="dxa"/>
                          <w:tblCellSpacing w:w="0" w:type="dxa"/>
                          <w:tblCellMar>
                            <w:left w:w="0" w:type="dxa"/>
                            <w:right w:w="0" w:type="dxa"/>
                          </w:tblCellMar>
                          <w:tblLook w:val="04A0" w:firstRow="1" w:lastRow="0" w:firstColumn="1" w:lastColumn="0" w:noHBand="0" w:noVBand="1"/>
                        </w:tblPr>
                        <w:tblGrid>
                          <w:gridCol w:w="7200"/>
                        </w:tblGrid>
                        <w:tr w:rsidR="0050263F" w:rsidRPr="0050263F">
                          <w:trPr>
                            <w:trHeight w:val="120"/>
                            <w:tblCellSpacing w:w="0" w:type="dxa"/>
                          </w:trPr>
                          <w:tc>
                            <w:tcPr>
                              <w:tcW w:w="7200" w:type="dxa"/>
                              <w:vAlign w:val="center"/>
                              <w:hideMark/>
                            </w:tcPr>
                            <w:p w:rsidR="0050263F" w:rsidRPr="0050263F" w:rsidRDefault="0050263F" w:rsidP="0050263F">
                              <w:pPr>
                                <w:spacing w:after="0" w:line="240" w:lineRule="auto"/>
                                <w:rPr>
                                  <w:rFonts w:ascii="Times New Roman" w:eastAsia="Times New Roman" w:hAnsi="Times New Roman" w:cs="Times New Roman"/>
                                  <w:sz w:val="12"/>
                                  <w:szCs w:val="24"/>
                                  <w:lang w:eastAsia="de-DE"/>
                                </w:rPr>
                              </w:pPr>
                            </w:p>
                          </w:tc>
                        </w:tr>
                        <w:tr w:rsidR="0050263F" w:rsidRPr="0050263F">
                          <w:trPr>
                            <w:tblCellSpacing w:w="0" w:type="dxa"/>
                          </w:trPr>
                          <w:tc>
                            <w:tcPr>
                              <w:tcW w:w="7200" w:type="dxa"/>
                              <w:vAlign w:val="center"/>
                              <w:hideMark/>
                            </w:tcPr>
                            <w:p w:rsidR="0050263F" w:rsidRPr="0050263F" w:rsidRDefault="0050263F" w:rsidP="0050263F">
                              <w:pPr>
                                <w:spacing w:after="0" w:line="240" w:lineRule="auto"/>
                                <w:rPr>
                                  <w:rFonts w:ascii="Times New Roman" w:eastAsia="Times New Roman" w:hAnsi="Times New Roman" w:cs="Times New Roman"/>
                                  <w:sz w:val="24"/>
                                  <w:szCs w:val="24"/>
                                  <w:lang w:eastAsia="de-DE"/>
                                </w:rPr>
                              </w:pPr>
                              <w:bookmarkStart w:id="2" w:name="pa5697617404"/>
                              <w:bookmarkEnd w:id="2"/>
                              <w:proofErr w:type="spellStart"/>
                              <w:r w:rsidRPr="0050263F">
                                <w:rPr>
                                  <w:rFonts w:ascii="Arial" w:eastAsia="Times New Roman" w:hAnsi="Arial" w:cs="Arial"/>
                                  <w:b/>
                                  <w:bCs/>
                                  <w:color w:val="0068AE"/>
                                  <w:sz w:val="24"/>
                                  <w:szCs w:val="24"/>
                                  <w:lang w:eastAsia="de-DE"/>
                                </w:rPr>
                                <w:t>BAuA</w:t>
                              </w:r>
                              <w:proofErr w:type="spellEnd"/>
                              <w:r w:rsidRPr="0050263F">
                                <w:rPr>
                                  <w:rFonts w:ascii="Arial" w:eastAsia="Times New Roman" w:hAnsi="Arial" w:cs="Arial"/>
                                  <w:b/>
                                  <w:bCs/>
                                  <w:color w:val="0068AE"/>
                                  <w:sz w:val="24"/>
                                  <w:szCs w:val="24"/>
                                  <w:lang w:eastAsia="de-DE"/>
                                </w:rPr>
                                <w:t>: Keine Entlastung bei körperlichen Belastungen</w:t>
                              </w:r>
                            </w:p>
                            <w:tbl>
                              <w:tblPr>
                                <w:tblW w:w="7116" w:type="dxa"/>
                                <w:tblCellSpacing w:w="0" w:type="dxa"/>
                                <w:tblCellMar>
                                  <w:left w:w="0" w:type="dxa"/>
                                  <w:right w:w="0" w:type="dxa"/>
                                </w:tblCellMar>
                                <w:tblLook w:val="04A0" w:firstRow="1" w:lastRow="0" w:firstColumn="1" w:lastColumn="0" w:noHBand="0" w:noVBand="1"/>
                              </w:tblPr>
                              <w:tblGrid>
                                <w:gridCol w:w="7116"/>
                              </w:tblGrid>
                              <w:tr w:rsidR="0050263F" w:rsidRPr="0050263F">
                                <w:trPr>
                                  <w:trHeight w:val="60"/>
                                  <w:tblCellSpacing w:w="0" w:type="dxa"/>
                                </w:trPr>
                                <w:tc>
                                  <w:tcPr>
                                    <w:tcW w:w="7116" w:type="dxa"/>
                                    <w:vAlign w:val="center"/>
                                    <w:hideMark/>
                                  </w:tcPr>
                                  <w:p w:rsidR="0050263F" w:rsidRPr="0050263F" w:rsidRDefault="0050263F" w:rsidP="0050263F">
                                    <w:pPr>
                                      <w:spacing w:after="0" w:line="240" w:lineRule="auto"/>
                                      <w:rPr>
                                        <w:rFonts w:ascii="Times New Roman" w:eastAsia="Times New Roman" w:hAnsi="Times New Roman" w:cs="Times New Roman"/>
                                        <w:sz w:val="6"/>
                                        <w:szCs w:val="24"/>
                                        <w:lang w:eastAsia="de-DE"/>
                                      </w:rPr>
                                    </w:pPr>
                                  </w:p>
                                </w:tc>
                              </w:tr>
                            </w:tbl>
                            <w:p w:rsidR="0050263F" w:rsidRPr="0050263F" w:rsidRDefault="0050263F" w:rsidP="0050263F">
                              <w:pPr>
                                <w:spacing w:after="240" w:line="240" w:lineRule="auto"/>
                                <w:rPr>
                                  <w:rFonts w:ascii="Arial" w:eastAsia="Times New Roman" w:hAnsi="Arial" w:cs="Arial"/>
                                  <w:color w:val="000000"/>
                                  <w:sz w:val="18"/>
                                  <w:szCs w:val="18"/>
                                  <w:lang w:eastAsia="de-DE"/>
                                </w:rPr>
                              </w:pPr>
                              <w:r w:rsidRPr="0050263F">
                                <w:rPr>
                                  <w:rFonts w:ascii="Arial" w:eastAsia="Times New Roman" w:hAnsi="Arial" w:cs="Arial"/>
                                  <w:color w:val="000000"/>
                                  <w:sz w:val="18"/>
                                  <w:szCs w:val="18"/>
                                  <w:lang w:eastAsia="de-DE"/>
                                </w:rPr>
                                <w:t> </w:t>
                              </w:r>
                              <w:r w:rsidRPr="0050263F">
                                <w:rPr>
                                  <w:rFonts w:ascii="Arial" w:eastAsia="Times New Roman" w:hAnsi="Arial" w:cs="Arial"/>
                                  <w:color w:val="000000"/>
                                  <w:sz w:val="18"/>
                                  <w:szCs w:val="18"/>
                                  <w:lang w:eastAsia="de-DE"/>
                                </w:rPr>
                                <w:br/>
                                <w:t>Ein neues Fact-Sheet der Bundesanstalt für Arbeitsschutz und Arbeitsmedizin (</w:t>
                              </w:r>
                              <w:proofErr w:type="spellStart"/>
                              <w:r w:rsidRPr="0050263F">
                                <w:rPr>
                                  <w:rFonts w:ascii="Arial" w:eastAsia="Times New Roman" w:hAnsi="Arial" w:cs="Arial"/>
                                  <w:color w:val="000000"/>
                                  <w:sz w:val="18"/>
                                  <w:szCs w:val="18"/>
                                  <w:lang w:eastAsia="de-DE"/>
                                </w:rPr>
                                <w:t>BAuA</w:t>
                              </w:r>
                              <w:proofErr w:type="spellEnd"/>
                              <w:r w:rsidRPr="0050263F">
                                <w:rPr>
                                  <w:rFonts w:ascii="Arial" w:eastAsia="Times New Roman" w:hAnsi="Arial" w:cs="Arial"/>
                                  <w:color w:val="000000"/>
                                  <w:sz w:val="18"/>
                                  <w:szCs w:val="18"/>
                                  <w:lang w:eastAsia="de-DE"/>
                                </w:rPr>
                                <w:t>) stellt klar: Harte körperliche Arbeit gehört nach wie vor für viele Beschäftigte zum Arbeitsalltag. Die gute Nachricht: Es gibt jede Menge Möglichkeiten, Gesundheitsschäden vorzubeugen.</w:t>
                              </w:r>
                              <w:r w:rsidRPr="0050263F">
                                <w:rPr>
                                  <w:rFonts w:ascii="Arial" w:eastAsia="Times New Roman" w:hAnsi="Arial" w:cs="Arial"/>
                                  <w:color w:val="000000"/>
                                  <w:sz w:val="18"/>
                                  <w:szCs w:val="18"/>
                                  <w:lang w:eastAsia="de-DE"/>
                                </w:rPr>
                                <w:br/>
                              </w:r>
                              <w:r w:rsidRPr="0050263F">
                                <w:rPr>
                                  <w:rFonts w:ascii="Arial" w:eastAsia="Times New Roman" w:hAnsi="Arial" w:cs="Arial"/>
                                  <w:color w:val="000000"/>
                                  <w:sz w:val="18"/>
                                  <w:szCs w:val="18"/>
                                  <w:lang w:eastAsia="de-DE"/>
                                </w:rPr>
                                <w:br/>
                                <w:t>Die Belastung durch Stehen, Heben und Tragen schwerer Lasten sowie Erschütterungen gingen seit der letzten Untersuchung im Jahr 2006 zurück. Zugenommen hat jedoch die Belastung durch Zwangshaltungen. In Vollzeitstellen betrifft es eher Männer, in Teilzeitberufen haben jedoch die Frauen bei den körperlich belastenden Tätigkeiten stark aufgeholt.</w:t>
                              </w:r>
                              <w:r w:rsidRPr="0050263F">
                                <w:rPr>
                                  <w:rFonts w:ascii="Arial" w:eastAsia="Times New Roman" w:hAnsi="Arial" w:cs="Arial"/>
                                  <w:color w:val="000000"/>
                                  <w:sz w:val="18"/>
                                  <w:szCs w:val="18"/>
                                  <w:lang w:eastAsia="de-DE"/>
                                </w:rPr>
                                <w:br/>
                              </w:r>
                              <w:r w:rsidRPr="0050263F">
                                <w:rPr>
                                  <w:rFonts w:ascii="Arial" w:eastAsia="Times New Roman" w:hAnsi="Arial" w:cs="Arial"/>
                                  <w:color w:val="000000"/>
                                  <w:sz w:val="18"/>
                                  <w:szCs w:val="18"/>
                                  <w:lang w:eastAsia="de-DE"/>
                                </w:rPr>
                                <w:br/>
                              </w:r>
                              <w:r w:rsidRPr="0050263F">
                                <w:rPr>
                                  <w:rFonts w:ascii="Arial" w:eastAsia="Times New Roman" w:hAnsi="Arial" w:cs="Arial"/>
                                  <w:b/>
                                  <w:bCs/>
                                  <w:color w:val="000000"/>
                                  <w:sz w:val="18"/>
                                  <w:szCs w:val="18"/>
                                  <w:lang w:eastAsia="de-DE"/>
                                </w:rPr>
                                <w:t>Prävention durch gesundheitsförderliche  Arbeitsgestaltung</w:t>
                              </w:r>
                              <w:r w:rsidRPr="0050263F">
                                <w:rPr>
                                  <w:rFonts w:ascii="Arial" w:eastAsia="Times New Roman" w:hAnsi="Arial" w:cs="Arial"/>
                                  <w:color w:val="000000"/>
                                  <w:sz w:val="18"/>
                                  <w:szCs w:val="18"/>
                                  <w:lang w:eastAsia="de-DE"/>
                                </w:rPr>
                                <w:br/>
                              </w:r>
                              <w:r w:rsidRPr="0050263F">
                                <w:rPr>
                                  <w:rFonts w:ascii="Arial" w:eastAsia="Times New Roman" w:hAnsi="Arial" w:cs="Arial"/>
                                  <w:color w:val="000000"/>
                                  <w:sz w:val="18"/>
                                  <w:szCs w:val="18"/>
                                  <w:lang w:eastAsia="de-DE"/>
                                </w:rPr>
                                <w:br/>
                                <w:t>Die Möglichkeiten zur Prävention von negativen Folgen für die Gesundheit sind vorhanden, doch sie müssen auch genutzt werden. Eine gesundheitsförderliche Arbeitsgestaltung ist angesagt. Das kann im Einzelnen Folgendes bedeuten:</w:t>
                              </w:r>
                            </w:p>
                            <w:tbl>
                              <w:tblPr>
                                <w:tblW w:w="0" w:type="auto"/>
                                <w:tblCellSpacing w:w="0" w:type="dxa"/>
                                <w:tblCellMar>
                                  <w:left w:w="0" w:type="dxa"/>
                                  <w:right w:w="0" w:type="dxa"/>
                                </w:tblCellMar>
                                <w:tblLook w:val="04A0" w:firstRow="1" w:lastRow="0" w:firstColumn="1" w:lastColumn="0" w:noHBand="0" w:noVBand="1"/>
                              </w:tblPr>
                              <w:tblGrid>
                                <w:gridCol w:w="64"/>
                                <w:gridCol w:w="60"/>
                                <w:gridCol w:w="7076"/>
                              </w:tblGrid>
                              <w:tr w:rsidR="0050263F" w:rsidRPr="0050263F">
                                <w:trPr>
                                  <w:tblCellSpacing w:w="0" w:type="dxa"/>
                                </w:trPr>
                                <w:tc>
                                  <w:tcPr>
                                    <w:tcW w:w="0" w:type="auto"/>
                                    <w:hideMark/>
                                  </w:tcPr>
                                  <w:p w:rsidR="0050263F" w:rsidRPr="0050263F" w:rsidRDefault="0050263F" w:rsidP="0050263F">
                                    <w:pPr>
                                      <w:spacing w:after="0" w:line="240" w:lineRule="auto"/>
                                      <w:rPr>
                                        <w:rFonts w:ascii="Times New Roman" w:eastAsia="Times New Roman" w:hAnsi="Times New Roman" w:cs="Times New Roman"/>
                                        <w:sz w:val="24"/>
                                        <w:szCs w:val="24"/>
                                        <w:lang w:eastAsia="de-DE"/>
                                      </w:rPr>
                                    </w:pPr>
                                    <w:r w:rsidRPr="0050263F">
                                      <w:rPr>
                                        <w:rFonts w:ascii="Arial" w:eastAsia="Times New Roman" w:hAnsi="Arial" w:cs="Arial"/>
                                        <w:color w:val="000000"/>
                                        <w:sz w:val="18"/>
                                        <w:szCs w:val="18"/>
                                        <w:lang w:eastAsia="de-DE"/>
                                      </w:rPr>
                                      <w:t>•</w:t>
                                    </w:r>
                                  </w:p>
                                </w:tc>
                                <w:tc>
                                  <w:tcPr>
                                    <w:tcW w:w="60" w:type="dxa"/>
                                    <w:vAlign w:val="center"/>
                                    <w:hideMark/>
                                  </w:tcPr>
                                  <w:p w:rsidR="0050263F" w:rsidRPr="0050263F" w:rsidRDefault="0050263F" w:rsidP="0050263F">
                                    <w:pPr>
                                      <w:spacing w:after="0" w:line="240" w:lineRule="auto"/>
                                      <w:rPr>
                                        <w:rFonts w:ascii="Times New Roman" w:eastAsia="Times New Roman" w:hAnsi="Times New Roman" w:cs="Times New Roman"/>
                                        <w:sz w:val="24"/>
                                        <w:szCs w:val="24"/>
                                        <w:lang w:eastAsia="de-DE"/>
                                      </w:rPr>
                                    </w:pPr>
                                  </w:p>
                                </w:tc>
                                <w:tc>
                                  <w:tcPr>
                                    <w:tcW w:w="0" w:type="auto"/>
                                    <w:hideMark/>
                                  </w:tcPr>
                                  <w:p w:rsidR="0050263F" w:rsidRPr="0050263F" w:rsidRDefault="0050263F" w:rsidP="0050263F">
                                    <w:pPr>
                                      <w:spacing w:after="0" w:line="240" w:lineRule="auto"/>
                                      <w:rPr>
                                        <w:rFonts w:ascii="Times New Roman" w:eastAsia="Times New Roman" w:hAnsi="Times New Roman" w:cs="Times New Roman"/>
                                        <w:sz w:val="24"/>
                                        <w:szCs w:val="24"/>
                                        <w:lang w:eastAsia="de-DE"/>
                                      </w:rPr>
                                    </w:pPr>
                                    <w:r w:rsidRPr="0050263F">
                                      <w:rPr>
                                        <w:rFonts w:ascii="Arial" w:eastAsia="Times New Roman" w:hAnsi="Arial" w:cs="Arial"/>
                                        <w:color w:val="000000"/>
                                        <w:sz w:val="18"/>
                                        <w:szCs w:val="18"/>
                                        <w:lang w:eastAsia="de-DE"/>
                                      </w:rPr>
                                      <w:t>Stellen Sie Ihren Beschäftigten, wo immer das möglich ist, Trage- und Transporthilfen zur Verfügung.</w:t>
                                    </w:r>
                                  </w:p>
                                </w:tc>
                              </w:tr>
                              <w:tr w:rsidR="0050263F" w:rsidRPr="0050263F">
                                <w:trPr>
                                  <w:tblCellSpacing w:w="0" w:type="dxa"/>
                                </w:trPr>
                                <w:tc>
                                  <w:tcPr>
                                    <w:tcW w:w="0" w:type="auto"/>
                                    <w:hideMark/>
                                  </w:tcPr>
                                  <w:p w:rsidR="0050263F" w:rsidRPr="0050263F" w:rsidRDefault="0050263F" w:rsidP="0050263F">
                                    <w:pPr>
                                      <w:spacing w:after="0" w:line="240" w:lineRule="auto"/>
                                      <w:rPr>
                                        <w:rFonts w:ascii="Times New Roman" w:eastAsia="Times New Roman" w:hAnsi="Times New Roman" w:cs="Times New Roman"/>
                                        <w:sz w:val="24"/>
                                        <w:szCs w:val="24"/>
                                        <w:lang w:eastAsia="de-DE"/>
                                      </w:rPr>
                                    </w:pPr>
                                    <w:r w:rsidRPr="0050263F">
                                      <w:rPr>
                                        <w:rFonts w:ascii="Arial" w:eastAsia="Times New Roman" w:hAnsi="Arial" w:cs="Arial"/>
                                        <w:color w:val="000000"/>
                                        <w:sz w:val="18"/>
                                        <w:szCs w:val="18"/>
                                        <w:lang w:eastAsia="de-DE"/>
                                      </w:rPr>
                                      <w:t>•</w:t>
                                    </w:r>
                                  </w:p>
                                </w:tc>
                                <w:tc>
                                  <w:tcPr>
                                    <w:tcW w:w="60" w:type="dxa"/>
                                    <w:vAlign w:val="center"/>
                                    <w:hideMark/>
                                  </w:tcPr>
                                  <w:p w:rsidR="0050263F" w:rsidRPr="0050263F" w:rsidRDefault="0050263F" w:rsidP="0050263F">
                                    <w:pPr>
                                      <w:spacing w:after="0" w:line="240" w:lineRule="auto"/>
                                      <w:rPr>
                                        <w:rFonts w:ascii="Times New Roman" w:eastAsia="Times New Roman" w:hAnsi="Times New Roman" w:cs="Times New Roman"/>
                                        <w:sz w:val="24"/>
                                        <w:szCs w:val="24"/>
                                        <w:lang w:eastAsia="de-DE"/>
                                      </w:rPr>
                                    </w:pPr>
                                  </w:p>
                                </w:tc>
                                <w:tc>
                                  <w:tcPr>
                                    <w:tcW w:w="0" w:type="auto"/>
                                    <w:hideMark/>
                                  </w:tcPr>
                                  <w:p w:rsidR="0050263F" w:rsidRPr="0050263F" w:rsidRDefault="0050263F" w:rsidP="0050263F">
                                    <w:pPr>
                                      <w:spacing w:after="0" w:line="240" w:lineRule="auto"/>
                                      <w:rPr>
                                        <w:rFonts w:ascii="Times New Roman" w:eastAsia="Times New Roman" w:hAnsi="Times New Roman" w:cs="Times New Roman"/>
                                        <w:sz w:val="24"/>
                                        <w:szCs w:val="24"/>
                                        <w:lang w:eastAsia="de-DE"/>
                                      </w:rPr>
                                    </w:pPr>
                                    <w:r w:rsidRPr="0050263F">
                                      <w:rPr>
                                        <w:rFonts w:ascii="Arial" w:eastAsia="Times New Roman" w:hAnsi="Arial" w:cs="Arial"/>
                                        <w:color w:val="000000"/>
                                        <w:sz w:val="18"/>
                                        <w:szCs w:val="18"/>
                                        <w:lang w:eastAsia="de-DE"/>
                                      </w:rPr>
                                      <w:t>Versuchen Sie, Tätigkeiten in Zwangshaltungen zu vermeiden oder zu erleichtern, z. B. durch Einsatz besonders leichter oder leichtgängiger Arbeitsmittel bei Überkopfarbeiten, Helme mit integrierter Beleuchtung, hochwertige Schutzausrüstung usw.</w:t>
                                    </w:r>
                                  </w:p>
                                </w:tc>
                              </w:tr>
                              <w:tr w:rsidR="0050263F" w:rsidRPr="0050263F">
                                <w:trPr>
                                  <w:tblCellSpacing w:w="0" w:type="dxa"/>
                                </w:trPr>
                                <w:tc>
                                  <w:tcPr>
                                    <w:tcW w:w="0" w:type="auto"/>
                                    <w:hideMark/>
                                  </w:tcPr>
                                  <w:p w:rsidR="0050263F" w:rsidRPr="0050263F" w:rsidRDefault="0050263F" w:rsidP="0050263F">
                                    <w:pPr>
                                      <w:spacing w:after="0" w:line="240" w:lineRule="auto"/>
                                      <w:rPr>
                                        <w:rFonts w:ascii="Times New Roman" w:eastAsia="Times New Roman" w:hAnsi="Times New Roman" w:cs="Times New Roman"/>
                                        <w:sz w:val="24"/>
                                        <w:szCs w:val="24"/>
                                        <w:lang w:eastAsia="de-DE"/>
                                      </w:rPr>
                                    </w:pPr>
                                    <w:r w:rsidRPr="0050263F">
                                      <w:rPr>
                                        <w:rFonts w:ascii="Arial" w:eastAsia="Times New Roman" w:hAnsi="Arial" w:cs="Arial"/>
                                        <w:color w:val="000000"/>
                                        <w:sz w:val="18"/>
                                        <w:szCs w:val="18"/>
                                        <w:lang w:eastAsia="de-DE"/>
                                      </w:rPr>
                                      <w:t>•</w:t>
                                    </w:r>
                                  </w:p>
                                </w:tc>
                                <w:tc>
                                  <w:tcPr>
                                    <w:tcW w:w="60" w:type="dxa"/>
                                    <w:vAlign w:val="center"/>
                                    <w:hideMark/>
                                  </w:tcPr>
                                  <w:p w:rsidR="0050263F" w:rsidRPr="0050263F" w:rsidRDefault="0050263F" w:rsidP="0050263F">
                                    <w:pPr>
                                      <w:spacing w:after="0" w:line="240" w:lineRule="auto"/>
                                      <w:rPr>
                                        <w:rFonts w:ascii="Times New Roman" w:eastAsia="Times New Roman" w:hAnsi="Times New Roman" w:cs="Times New Roman"/>
                                        <w:sz w:val="24"/>
                                        <w:szCs w:val="24"/>
                                        <w:lang w:eastAsia="de-DE"/>
                                      </w:rPr>
                                    </w:pPr>
                                  </w:p>
                                </w:tc>
                                <w:tc>
                                  <w:tcPr>
                                    <w:tcW w:w="0" w:type="auto"/>
                                    <w:hideMark/>
                                  </w:tcPr>
                                  <w:p w:rsidR="0050263F" w:rsidRPr="0050263F" w:rsidRDefault="0050263F" w:rsidP="0050263F">
                                    <w:pPr>
                                      <w:spacing w:after="0" w:line="240" w:lineRule="auto"/>
                                      <w:rPr>
                                        <w:rFonts w:ascii="Times New Roman" w:eastAsia="Times New Roman" w:hAnsi="Times New Roman" w:cs="Times New Roman"/>
                                        <w:sz w:val="24"/>
                                        <w:szCs w:val="24"/>
                                        <w:lang w:eastAsia="de-DE"/>
                                      </w:rPr>
                                    </w:pPr>
                                    <w:r w:rsidRPr="0050263F">
                                      <w:rPr>
                                        <w:rFonts w:ascii="Arial" w:eastAsia="Times New Roman" w:hAnsi="Arial" w:cs="Arial"/>
                                        <w:color w:val="000000"/>
                                        <w:sz w:val="18"/>
                                        <w:szCs w:val="18"/>
                                        <w:lang w:eastAsia="de-DE"/>
                                      </w:rPr>
                                      <w:t>Schulen Sie Ihre Mitarbeiter zu rückenschonenden Bewegungsabläufen und ergonomischem Verhalten wie richtigem Tragen und Heben schwerer Lasten.</w:t>
                                    </w:r>
                                  </w:p>
                                </w:tc>
                              </w:tr>
                              <w:tr w:rsidR="0050263F" w:rsidRPr="0050263F">
                                <w:trPr>
                                  <w:tblCellSpacing w:w="0" w:type="dxa"/>
                                </w:trPr>
                                <w:tc>
                                  <w:tcPr>
                                    <w:tcW w:w="0" w:type="auto"/>
                                    <w:hideMark/>
                                  </w:tcPr>
                                  <w:p w:rsidR="0050263F" w:rsidRPr="0050263F" w:rsidRDefault="0050263F" w:rsidP="0050263F">
                                    <w:pPr>
                                      <w:spacing w:after="0" w:line="240" w:lineRule="auto"/>
                                      <w:rPr>
                                        <w:rFonts w:ascii="Times New Roman" w:eastAsia="Times New Roman" w:hAnsi="Times New Roman" w:cs="Times New Roman"/>
                                        <w:sz w:val="24"/>
                                        <w:szCs w:val="24"/>
                                        <w:lang w:eastAsia="de-DE"/>
                                      </w:rPr>
                                    </w:pPr>
                                    <w:r w:rsidRPr="0050263F">
                                      <w:rPr>
                                        <w:rFonts w:ascii="Arial" w:eastAsia="Times New Roman" w:hAnsi="Arial" w:cs="Arial"/>
                                        <w:color w:val="000000"/>
                                        <w:sz w:val="18"/>
                                        <w:szCs w:val="18"/>
                                        <w:lang w:eastAsia="de-DE"/>
                                      </w:rPr>
                                      <w:t>•</w:t>
                                    </w:r>
                                  </w:p>
                                </w:tc>
                                <w:tc>
                                  <w:tcPr>
                                    <w:tcW w:w="60" w:type="dxa"/>
                                    <w:vAlign w:val="center"/>
                                    <w:hideMark/>
                                  </w:tcPr>
                                  <w:p w:rsidR="0050263F" w:rsidRPr="0050263F" w:rsidRDefault="0050263F" w:rsidP="0050263F">
                                    <w:pPr>
                                      <w:spacing w:after="0" w:line="240" w:lineRule="auto"/>
                                      <w:rPr>
                                        <w:rFonts w:ascii="Times New Roman" w:eastAsia="Times New Roman" w:hAnsi="Times New Roman" w:cs="Times New Roman"/>
                                        <w:sz w:val="24"/>
                                        <w:szCs w:val="24"/>
                                        <w:lang w:eastAsia="de-DE"/>
                                      </w:rPr>
                                    </w:pPr>
                                  </w:p>
                                </w:tc>
                                <w:tc>
                                  <w:tcPr>
                                    <w:tcW w:w="0" w:type="auto"/>
                                    <w:hideMark/>
                                  </w:tcPr>
                                  <w:p w:rsidR="0050263F" w:rsidRPr="0050263F" w:rsidRDefault="0050263F" w:rsidP="0050263F">
                                    <w:pPr>
                                      <w:spacing w:after="0" w:line="240" w:lineRule="auto"/>
                                      <w:rPr>
                                        <w:rFonts w:ascii="Times New Roman" w:eastAsia="Times New Roman" w:hAnsi="Times New Roman" w:cs="Times New Roman"/>
                                        <w:sz w:val="24"/>
                                        <w:szCs w:val="24"/>
                                        <w:lang w:eastAsia="de-DE"/>
                                      </w:rPr>
                                    </w:pPr>
                                    <w:r w:rsidRPr="0050263F">
                                      <w:rPr>
                                        <w:rFonts w:ascii="Arial" w:eastAsia="Times New Roman" w:hAnsi="Arial" w:cs="Arial"/>
                                        <w:color w:val="000000"/>
                                        <w:sz w:val="18"/>
                                        <w:szCs w:val="18"/>
                                        <w:lang w:eastAsia="de-DE"/>
                                      </w:rPr>
                                      <w:t>Prüfen Sie unangekündigt, ob diese Schulungen verstanden wurden und umgesetzt werden, z. B., ob Ihre Leute die gelernten Trage- und Hebetechniken anwenden.</w:t>
                                    </w:r>
                                  </w:p>
                                </w:tc>
                              </w:tr>
                              <w:tr w:rsidR="0050263F" w:rsidRPr="0050263F">
                                <w:trPr>
                                  <w:tblCellSpacing w:w="0" w:type="dxa"/>
                                </w:trPr>
                                <w:tc>
                                  <w:tcPr>
                                    <w:tcW w:w="0" w:type="auto"/>
                                    <w:hideMark/>
                                  </w:tcPr>
                                  <w:p w:rsidR="0050263F" w:rsidRPr="0050263F" w:rsidRDefault="0050263F" w:rsidP="0050263F">
                                    <w:pPr>
                                      <w:spacing w:after="0" w:line="240" w:lineRule="auto"/>
                                      <w:rPr>
                                        <w:rFonts w:ascii="Times New Roman" w:eastAsia="Times New Roman" w:hAnsi="Times New Roman" w:cs="Times New Roman"/>
                                        <w:sz w:val="24"/>
                                        <w:szCs w:val="24"/>
                                        <w:lang w:eastAsia="de-DE"/>
                                      </w:rPr>
                                    </w:pPr>
                                    <w:r w:rsidRPr="0050263F">
                                      <w:rPr>
                                        <w:rFonts w:ascii="Arial" w:eastAsia="Times New Roman" w:hAnsi="Arial" w:cs="Arial"/>
                                        <w:color w:val="000000"/>
                                        <w:sz w:val="18"/>
                                        <w:szCs w:val="18"/>
                                        <w:lang w:eastAsia="de-DE"/>
                                      </w:rPr>
                                      <w:t>•</w:t>
                                    </w:r>
                                  </w:p>
                                </w:tc>
                                <w:tc>
                                  <w:tcPr>
                                    <w:tcW w:w="60" w:type="dxa"/>
                                    <w:vAlign w:val="center"/>
                                    <w:hideMark/>
                                  </w:tcPr>
                                  <w:p w:rsidR="0050263F" w:rsidRPr="0050263F" w:rsidRDefault="0050263F" w:rsidP="0050263F">
                                    <w:pPr>
                                      <w:spacing w:after="0" w:line="240" w:lineRule="auto"/>
                                      <w:rPr>
                                        <w:rFonts w:ascii="Times New Roman" w:eastAsia="Times New Roman" w:hAnsi="Times New Roman" w:cs="Times New Roman"/>
                                        <w:sz w:val="24"/>
                                        <w:szCs w:val="24"/>
                                        <w:lang w:eastAsia="de-DE"/>
                                      </w:rPr>
                                    </w:pPr>
                                  </w:p>
                                </w:tc>
                                <w:tc>
                                  <w:tcPr>
                                    <w:tcW w:w="0" w:type="auto"/>
                                    <w:hideMark/>
                                  </w:tcPr>
                                  <w:p w:rsidR="0050263F" w:rsidRPr="0050263F" w:rsidRDefault="0050263F" w:rsidP="0050263F">
                                    <w:pPr>
                                      <w:spacing w:after="0" w:line="240" w:lineRule="auto"/>
                                      <w:rPr>
                                        <w:rFonts w:ascii="Times New Roman" w:eastAsia="Times New Roman" w:hAnsi="Times New Roman" w:cs="Times New Roman"/>
                                        <w:sz w:val="24"/>
                                        <w:szCs w:val="24"/>
                                        <w:lang w:eastAsia="de-DE"/>
                                      </w:rPr>
                                    </w:pPr>
                                    <w:r w:rsidRPr="0050263F">
                                      <w:rPr>
                                        <w:rFonts w:ascii="Arial" w:eastAsia="Times New Roman" w:hAnsi="Arial" w:cs="Arial"/>
                                        <w:color w:val="000000"/>
                                        <w:sz w:val="18"/>
                                        <w:szCs w:val="18"/>
                                        <w:lang w:eastAsia="de-DE"/>
                                      </w:rPr>
                                      <w:t>Achten Sie auf Einhalten der notwendigen Pausenregelungen! Es ist bei schwerer körperlicher Arbeit sicher nicht gesundheitsförderlich „durchzuarbeiten“, um nachmittags früher gehen zu können.</w:t>
                                    </w:r>
                                  </w:p>
                                </w:tc>
                              </w:tr>
                              <w:tr w:rsidR="0050263F" w:rsidRPr="0050263F">
                                <w:trPr>
                                  <w:tblCellSpacing w:w="0" w:type="dxa"/>
                                </w:trPr>
                                <w:tc>
                                  <w:tcPr>
                                    <w:tcW w:w="0" w:type="auto"/>
                                    <w:hideMark/>
                                  </w:tcPr>
                                  <w:p w:rsidR="0050263F" w:rsidRPr="0050263F" w:rsidRDefault="0050263F" w:rsidP="0050263F">
                                    <w:pPr>
                                      <w:spacing w:after="0" w:line="240" w:lineRule="auto"/>
                                      <w:rPr>
                                        <w:rFonts w:ascii="Times New Roman" w:eastAsia="Times New Roman" w:hAnsi="Times New Roman" w:cs="Times New Roman"/>
                                        <w:sz w:val="24"/>
                                        <w:szCs w:val="24"/>
                                        <w:lang w:eastAsia="de-DE"/>
                                      </w:rPr>
                                    </w:pPr>
                                    <w:r w:rsidRPr="0050263F">
                                      <w:rPr>
                                        <w:rFonts w:ascii="Arial" w:eastAsia="Times New Roman" w:hAnsi="Arial" w:cs="Arial"/>
                                        <w:color w:val="000000"/>
                                        <w:sz w:val="18"/>
                                        <w:szCs w:val="18"/>
                                        <w:lang w:eastAsia="de-DE"/>
                                      </w:rPr>
                                      <w:t>•</w:t>
                                    </w:r>
                                  </w:p>
                                </w:tc>
                                <w:tc>
                                  <w:tcPr>
                                    <w:tcW w:w="60" w:type="dxa"/>
                                    <w:vAlign w:val="center"/>
                                    <w:hideMark/>
                                  </w:tcPr>
                                  <w:p w:rsidR="0050263F" w:rsidRPr="0050263F" w:rsidRDefault="0050263F" w:rsidP="0050263F">
                                    <w:pPr>
                                      <w:spacing w:after="0" w:line="240" w:lineRule="auto"/>
                                      <w:rPr>
                                        <w:rFonts w:ascii="Times New Roman" w:eastAsia="Times New Roman" w:hAnsi="Times New Roman" w:cs="Times New Roman"/>
                                        <w:sz w:val="24"/>
                                        <w:szCs w:val="24"/>
                                        <w:lang w:eastAsia="de-DE"/>
                                      </w:rPr>
                                    </w:pPr>
                                  </w:p>
                                </w:tc>
                                <w:tc>
                                  <w:tcPr>
                                    <w:tcW w:w="0" w:type="auto"/>
                                    <w:hideMark/>
                                  </w:tcPr>
                                  <w:p w:rsidR="0050263F" w:rsidRPr="0050263F" w:rsidRDefault="0050263F" w:rsidP="0050263F">
                                    <w:pPr>
                                      <w:spacing w:after="0" w:line="240" w:lineRule="auto"/>
                                      <w:rPr>
                                        <w:rFonts w:ascii="Times New Roman" w:eastAsia="Times New Roman" w:hAnsi="Times New Roman" w:cs="Times New Roman"/>
                                        <w:sz w:val="24"/>
                                        <w:szCs w:val="24"/>
                                        <w:lang w:eastAsia="de-DE"/>
                                      </w:rPr>
                                    </w:pPr>
                                    <w:r w:rsidRPr="0050263F">
                                      <w:rPr>
                                        <w:rFonts w:ascii="Arial" w:eastAsia="Times New Roman" w:hAnsi="Arial" w:cs="Arial"/>
                                        <w:color w:val="000000"/>
                                        <w:sz w:val="18"/>
                                        <w:szCs w:val="18"/>
                                        <w:lang w:eastAsia="de-DE"/>
                                      </w:rPr>
                                      <w:t>Lassen Sie einen Physiotherapeuten oder einen anderen Experten kommen, der mir Ihren Mitarbeitern gezielt Ausgleichsbewegungen einübt, um besonders beanspruchte Körperpartien zu entlasten. Ihre Berufsgenossenschaft, Unfall- oder Krankenkasse hilft Ihnen bei der Suche nach einem Experten gern weiter.</w:t>
                                    </w:r>
                                  </w:p>
                                </w:tc>
                              </w:tr>
                            </w:tbl>
                            <w:p w:rsidR="0050263F" w:rsidRPr="0050263F" w:rsidRDefault="0050263F" w:rsidP="0050263F">
                              <w:pPr>
                                <w:spacing w:after="0" w:line="240" w:lineRule="auto"/>
                                <w:rPr>
                                  <w:rFonts w:ascii="Times New Roman" w:eastAsia="Times New Roman" w:hAnsi="Times New Roman" w:cs="Times New Roman"/>
                                  <w:sz w:val="24"/>
                                  <w:szCs w:val="24"/>
                                  <w:lang w:eastAsia="de-DE"/>
                                </w:rPr>
                              </w:pPr>
                              <w:r w:rsidRPr="0050263F">
                                <w:rPr>
                                  <w:rFonts w:ascii="Arial" w:eastAsia="Times New Roman" w:hAnsi="Arial" w:cs="Arial"/>
                                  <w:color w:val="000000"/>
                                  <w:sz w:val="18"/>
                                  <w:szCs w:val="18"/>
                                  <w:lang w:eastAsia="de-DE"/>
                                </w:rPr>
                                <w:br/>
                              </w:r>
                              <w:r w:rsidRPr="0050263F">
                                <w:rPr>
                                  <w:rFonts w:ascii="Arial" w:eastAsia="Times New Roman" w:hAnsi="Arial" w:cs="Arial"/>
                                  <w:color w:val="000000"/>
                                  <w:sz w:val="18"/>
                                  <w:szCs w:val="18"/>
                                  <w:lang w:eastAsia="de-DE"/>
                                </w:rPr>
                                <w:br/>
                                <w:t> </w:t>
                              </w:r>
                            </w:p>
                          </w:tc>
                        </w:tr>
                        <w:tr w:rsidR="0050263F" w:rsidRPr="0050263F">
                          <w:trPr>
                            <w:trHeight w:val="120"/>
                            <w:tblCellSpacing w:w="0" w:type="dxa"/>
                          </w:trPr>
                          <w:tc>
                            <w:tcPr>
                              <w:tcW w:w="7200" w:type="dxa"/>
                              <w:vAlign w:val="center"/>
                              <w:hideMark/>
                            </w:tcPr>
                            <w:p w:rsidR="0050263F" w:rsidRPr="0050263F" w:rsidRDefault="0050263F" w:rsidP="0050263F">
                              <w:pPr>
                                <w:spacing w:after="0" w:line="240" w:lineRule="auto"/>
                                <w:rPr>
                                  <w:rFonts w:ascii="Times New Roman" w:eastAsia="Times New Roman" w:hAnsi="Times New Roman" w:cs="Times New Roman"/>
                                  <w:sz w:val="12"/>
                                  <w:szCs w:val="24"/>
                                  <w:lang w:eastAsia="de-DE"/>
                                </w:rPr>
                              </w:pPr>
                            </w:p>
                          </w:tc>
                        </w:tr>
                      </w:tbl>
                      <w:p w:rsidR="0050263F" w:rsidRPr="0050263F" w:rsidRDefault="0050263F" w:rsidP="0050263F">
                        <w:pPr>
                          <w:spacing w:after="0" w:line="240" w:lineRule="auto"/>
                          <w:rPr>
                            <w:rFonts w:ascii="Times New Roman" w:eastAsia="Times New Roman" w:hAnsi="Times New Roman" w:cs="Times New Roman"/>
                            <w:sz w:val="24"/>
                            <w:szCs w:val="24"/>
                            <w:lang w:eastAsia="de-DE"/>
                          </w:rPr>
                        </w:pPr>
                      </w:p>
                    </w:tc>
                  </w:tr>
                </w:tbl>
                <w:p w:rsidR="0050263F" w:rsidRPr="0050263F" w:rsidRDefault="0050263F" w:rsidP="0050263F">
                  <w:pPr>
                    <w:spacing w:after="0" w:line="240" w:lineRule="auto"/>
                    <w:rPr>
                      <w:rFonts w:ascii="Times New Roman" w:eastAsia="Times New Roman" w:hAnsi="Times New Roman" w:cs="Times New Roman"/>
                      <w:sz w:val="24"/>
                      <w:szCs w:val="24"/>
                      <w:lang w:eastAsia="de-DE"/>
                    </w:rPr>
                  </w:pPr>
                </w:p>
              </w:tc>
            </w:tr>
          </w:tbl>
          <w:p w:rsidR="0050263F" w:rsidRPr="0050263F" w:rsidRDefault="0050263F" w:rsidP="0050263F">
            <w:pPr>
              <w:spacing w:after="0" w:line="240" w:lineRule="auto"/>
              <w:rPr>
                <w:rFonts w:ascii="Times New Roman" w:eastAsia="Times New Roman" w:hAnsi="Times New Roman" w:cs="Times New Roman"/>
                <w:sz w:val="24"/>
                <w:szCs w:val="24"/>
                <w:lang w:eastAsia="de-DE"/>
              </w:rPr>
            </w:pPr>
          </w:p>
        </w:tc>
      </w:tr>
    </w:tbl>
    <w:p w:rsidR="0050263F" w:rsidRPr="0050263F" w:rsidRDefault="0050263F" w:rsidP="0050263F">
      <w:pPr>
        <w:spacing w:after="0" w:line="240" w:lineRule="auto"/>
        <w:rPr>
          <w:rFonts w:ascii="Times New Roman" w:eastAsia="Times New Roman" w:hAnsi="Times New Roman" w:cs="Times New Roman"/>
          <w:vanish/>
          <w:sz w:val="24"/>
          <w:szCs w:val="24"/>
          <w:lang w:eastAsia="de-DE"/>
        </w:rPr>
      </w:pPr>
    </w:p>
    <w:tbl>
      <w:tblPr>
        <w:tblW w:w="0" w:type="auto"/>
        <w:tblCellSpacing w:w="0" w:type="dxa"/>
        <w:tblCellMar>
          <w:left w:w="0" w:type="dxa"/>
          <w:right w:w="0" w:type="dxa"/>
        </w:tblCellMar>
        <w:tblLook w:val="04A0" w:firstRow="1" w:lastRow="0" w:firstColumn="1" w:lastColumn="0" w:noHBand="0" w:noVBand="1"/>
      </w:tblPr>
      <w:tblGrid>
        <w:gridCol w:w="7200"/>
      </w:tblGrid>
      <w:tr w:rsidR="0050263F" w:rsidRPr="0050263F" w:rsidTr="0050263F">
        <w:trPr>
          <w:tblCellSpacing w:w="0" w:type="dxa"/>
        </w:trPr>
        <w:tc>
          <w:tcPr>
            <w:tcW w:w="0" w:type="auto"/>
            <w:hideMark/>
          </w:tcPr>
          <w:tbl>
            <w:tblPr>
              <w:tblW w:w="7200" w:type="dxa"/>
              <w:tblCellSpacing w:w="0" w:type="dxa"/>
              <w:tblCellMar>
                <w:left w:w="0" w:type="dxa"/>
                <w:right w:w="0" w:type="dxa"/>
              </w:tblCellMar>
              <w:tblLook w:val="04A0" w:firstRow="1" w:lastRow="0" w:firstColumn="1" w:lastColumn="0" w:noHBand="0" w:noVBand="1"/>
            </w:tblPr>
            <w:tblGrid>
              <w:gridCol w:w="7200"/>
            </w:tblGrid>
            <w:tr w:rsidR="0050263F" w:rsidRPr="0050263F">
              <w:trPr>
                <w:tblCellSpacing w:w="0" w:type="dxa"/>
              </w:trPr>
              <w:tc>
                <w:tcPr>
                  <w:tcW w:w="7200" w:type="dxa"/>
                  <w:hideMark/>
                </w:tcPr>
                <w:tbl>
                  <w:tblPr>
                    <w:tblpPr w:leftFromText="36" w:rightFromText="36" w:vertAnchor="text"/>
                    <w:tblW w:w="7200" w:type="dxa"/>
                    <w:tblCellSpacing w:w="0" w:type="dxa"/>
                    <w:tblCellMar>
                      <w:left w:w="0" w:type="dxa"/>
                      <w:right w:w="0" w:type="dxa"/>
                    </w:tblCellMar>
                    <w:tblLook w:val="04A0" w:firstRow="1" w:lastRow="0" w:firstColumn="1" w:lastColumn="0" w:noHBand="0" w:noVBand="1"/>
                  </w:tblPr>
                  <w:tblGrid>
                    <w:gridCol w:w="7200"/>
                  </w:tblGrid>
                  <w:tr w:rsidR="0050263F" w:rsidRPr="0050263F">
                    <w:trPr>
                      <w:tblCellSpacing w:w="0" w:type="dxa"/>
                    </w:trPr>
                    <w:tc>
                      <w:tcPr>
                        <w:tcW w:w="7200" w:type="dxa"/>
                        <w:hideMark/>
                      </w:tcPr>
                      <w:tbl>
                        <w:tblPr>
                          <w:tblpPr w:leftFromText="36" w:rightFromText="36" w:vertAnchor="text"/>
                          <w:tblW w:w="7200" w:type="dxa"/>
                          <w:tblCellSpacing w:w="0" w:type="dxa"/>
                          <w:tblCellMar>
                            <w:left w:w="0" w:type="dxa"/>
                            <w:right w:w="0" w:type="dxa"/>
                          </w:tblCellMar>
                          <w:tblLook w:val="04A0" w:firstRow="1" w:lastRow="0" w:firstColumn="1" w:lastColumn="0" w:noHBand="0" w:noVBand="1"/>
                        </w:tblPr>
                        <w:tblGrid>
                          <w:gridCol w:w="7200"/>
                        </w:tblGrid>
                        <w:tr w:rsidR="0050263F" w:rsidRPr="0050263F">
                          <w:trPr>
                            <w:trHeight w:val="120"/>
                            <w:tblCellSpacing w:w="0" w:type="dxa"/>
                          </w:trPr>
                          <w:tc>
                            <w:tcPr>
                              <w:tcW w:w="7200" w:type="dxa"/>
                              <w:vAlign w:val="center"/>
                              <w:hideMark/>
                            </w:tcPr>
                            <w:p w:rsidR="0050263F" w:rsidRPr="0050263F" w:rsidRDefault="0050263F" w:rsidP="0050263F">
                              <w:pPr>
                                <w:spacing w:after="0" w:line="240" w:lineRule="auto"/>
                                <w:rPr>
                                  <w:rFonts w:ascii="Times New Roman" w:eastAsia="Times New Roman" w:hAnsi="Times New Roman" w:cs="Times New Roman"/>
                                  <w:sz w:val="12"/>
                                  <w:szCs w:val="24"/>
                                  <w:lang w:eastAsia="de-DE"/>
                                </w:rPr>
                              </w:pPr>
                            </w:p>
                          </w:tc>
                        </w:tr>
                        <w:tr w:rsidR="0050263F" w:rsidRPr="0050263F">
                          <w:trPr>
                            <w:tblCellSpacing w:w="0" w:type="dxa"/>
                          </w:trPr>
                          <w:tc>
                            <w:tcPr>
                              <w:tcW w:w="7200" w:type="dxa"/>
                              <w:vAlign w:val="center"/>
                              <w:hideMark/>
                            </w:tcPr>
                            <w:p w:rsidR="0050263F" w:rsidRPr="0050263F" w:rsidRDefault="0050263F" w:rsidP="0050263F">
                              <w:pPr>
                                <w:spacing w:after="0" w:line="240" w:lineRule="auto"/>
                                <w:jc w:val="right"/>
                                <w:rPr>
                                  <w:rFonts w:ascii="Arial" w:eastAsia="Times New Roman" w:hAnsi="Arial" w:cs="Arial"/>
                                  <w:color w:val="000000"/>
                                  <w:sz w:val="18"/>
                                  <w:szCs w:val="18"/>
                                  <w:lang w:eastAsia="de-DE"/>
                                </w:rPr>
                              </w:pPr>
                              <w:bookmarkStart w:id="3" w:name="pa5697617405"/>
                              <w:bookmarkEnd w:id="3"/>
                              <w:r w:rsidRPr="0050263F">
                                <w:rPr>
                                  <w:rFonts w:ascii="Arial" w:eastAsia="Times New Roman" w:hAnsi="Arial" w:cs="Arial"/>
                                  <w:color w:val="000000"/>
                                  <w:sz w:val="18"/>
                                  <w:szCs w:val="18"/>
                                  <w:lang w:eastAsia="de-DE"/>
                                </w:rPr>
                                <w:t> </w:t>
                              </w:r>
                              <w:r w:rsidRPr="0050263F">
                                <w:rPr>
                                  <w:rFonts w:ascii="Arial" w:eastAsia="Times New Roman" w:hAnsi="Arial" w:cs="Arial"/>
                                  <w:i/>
                                  <w:iCs/>
                                  <w:color w:val="000000"/>
                                  <w:sz w:val="15"/>
                                  <w:szCs w:val="15"/>
                                  <w:lang w:eastAsia="de-DE"/>
                                </w:rPr>
                                <w:t>(Texte in Anlehnung an Friedhelm Kring, Arbeitssicherheit und Gesundheitsschutz im Betrieb aktuell)</w:t>
                              </w:r>
                            </w:p>
                            <w:p w:rsidR="0050263F" w:rsidRPr="0050263F" w:rsidRDefault="0050263F" w:rsidP="0050263F">
                              <w:pPr>
                                <w:spacing w:after="0" w:line="240" w:lineRule="auto"/>
                                <w:rPr>
                                  <w:rFonts w:ascii="Times New Roman" w:eastAsia="Times New Roman" w:hAnsi="Times New Roman" w:cs="Times New Roman"/>
                                  <w:sz w:val="24"/>
                                  <w:szCs w:val="24"/>
                                  <w:lang w:eastAsia="de-DE"/>
                                </w:rPr>
                              </w:pPr>
                              <w:r w:rsidRPr="0050263F">
                                <w:rPr>
                                  <w:rFonts w:ascii="Arial" w:eastAsia="Times New Roman" w:hAnsi="Arial" w:cs="Arial"/>
                                  <w:color w:val="000000"/>
                                  <w:sz w:val="18"/>
                                  <w:szCs w:val="18"/>
                                  <w:lang w:eastAsia="de-DE"/>
                                </w:rPr>
                                <w:t> </w:t>
                              </w:r>
                            </w:p>
                          </w:tc>
                        </w:tr>
                        <w:tr w:rsidR="0050263F" w:rsidRPr="0050263F">
                          <w:trPr>
                            <w:trHeight w:val="120"/>
                            <w:tblCellSpacing w:w="0" w:type="dxa"/>
                          </w:trPr>
                          <w:tc>
                            <w:tcPr>
                              <w:tcW w:w="7200" w:type="dxa"/>
                              <w:vAlign w:val="center"/>
                              <w:hideMark/>
                            </w:tcPr>
                            <w:p w:rsidR="0050263F" w:rsidRPr="0050263F" w:rsidRDefault="0050263F" w:rsidP="0050263F">
                              <w:pPr>
                                <w:spacing w:after="0" w:line="240" w:lineRule="auto"/>
                                <w:rPr>
                                  <w:rFonts w:ascii="Times New Roman" w:eastAsia="Times New Roman" w:hAnsi="Times New Roman" w:cs="Times New Roman"/>
                                  <w:sz w:val="12"/>
                                  <w:szCs w:val="24"/>
                                  <w:lang w:eastAsia="de-DE"/>
                                </w:rPr>
                              </w:pPr>
                            </w:p>
                          </w:tc>
                        </w:tr>
                      </w:tbl>
                      <w:p w:rsidR="0050263F" w:rsidRPr="0050263F" w:rsidRDefault="0050263F" w:rsidP="0050263F">
                        <w:pPr>
                          <w:spacing w:after="0" w:line="240" w:lineRule="auto"/>
                          <w:rPr>
                            <w:rFonts w:ascii="Times New Roman" w:eastAsia="Times New Roman" w:hAnsi="Times New Roman" w:cs="Times New Roman"/>
                            <w:sz w:val="24"/>
                            <w:szCs w:val="24"/>
                            <w:lang w:eastAsia="de-DE"/>
                          </w:rPr>
                        </w:pPr>
                      </w:p>
                    </w:tc>
                  </w:tr>
                </w:tbl>
                <w:p w:rsidR="0050263F" w:rsidRPr="0050263F" w:rsidRDefault="0050263F" w:rsidP="0050263F">
                  <w:pPr>
                    <w:spacing w:after="0" w:line="240" w:lineRule="auto"/>
                    <w:rPr>
                      <w:rFonts w:ascii="Times New Roman" w:eastAsia="Times New Roman" w:hAnsi="Times New Roman" w:cs="Times New Roman"/>
                      <w:sz w:val="24"/>
                      <w:szCs w:val="24"/>
                      <w:lang w:eastAsia="de-DE"/>
                    </w:rPr>
                  </w:pPr>
                </w:p>
              </w:tc>
            </w:tr>
          </w:tbl>
          <w:p w:rsidR="0050263F" w:rsidRPr="0050263F" w:rsidRDefault="0050263F" w:rsidP="0050263F">
            <w:pPr>
              <w:spacing w:after="0" w:line="240" w:lineRule="auto"/>
              <w:rPr>
                <w:rFonts w:ascii="Times New Roman" w:eastAsia="Times New Roman" w:hAnsi="Times New Roman" w:cs="Times New Roman"/>
                <w:sz w:val="24"/>
                <w:szCs w:val="24"/>
                <w:lang w:eastAsia="de-DE"/>
              </w:rPr>
            </w:pPr>
          </w:p>
        </w:tc>
      </w:tr>
    </w:tbl>
    <w:p w:rsidR="0050263F" w:rsidRPr="0050263F" w:rsidRDefault="0050263F" w:rsidP="0050263F">
      <w:pPr>
        <w:spacing w:after="0" w:line="240" w:lineRule="auto"/>
        <w:rPr>
          <w:rFonts w:ascii="Times New Roman" w:eastAsia="Times New Roman" w:hAnsi="Times New Roman" w:cs="Times New Roman"/>
          <w:vanish/>
          <w:sz w:val="24"/>
          <w:szCs w:val="24"/>
          <w:lang w:eastAsia="de-DE"/>
        </w:rPr>
      </w:pPr>
    </w:p>
    <w:tbl>
      <w:tblPr>
        <w:tblW w:w="0" w:type="auto"/>
        <w:tblCellSpacing w:w="0" w:type="dxa"/>
        <w:tblCellMar>
          <w:left w:w="0" w:type="dxa"/>
          <w:right w:w="0" w:type="dxa"/>
        </w:tblCellMar>
        <w:tblLook w:val="04A0" w:firstRow="1" w:lastRow="0" w:firstColumn="1" w:lastColumn="0" w:noHBand="0" w:noVBand="1"/>
      </w:tblPr>
      <w:tblGrid>
        <w:gridCol w:w="7200"/>
      </w:tblGrid>
      <w:tr w:rsidR="0050263F" w:rsidRPr="0050263F" w:rsidTr="0050263F">
        <w:trPr>
          <w:tblCellSpacing w:w="0" w:type="dxa"/>
        </w:trPr>
        <w:tc>
          <w:tcPr>
            <w:tcW w:w="0" w:type="auto"/>
            <w:hideMark/>
          </w:tcPr>
          <w:tbl>
            <w:tblPr>
              <w:tblW w:w="7200" w:type="dxa"/>
              <w:tblCellSpacing w:w="0" w:type="dxa"/>
              <w:tblCellMar>
                <w:left w:w="0" w:type="dxa"/>
                <w:right w:w="0" w:type="dxa"/>
              </w:tblCellMar>
              <w:tblLook w:val="04A0" w:firstRow="1" w:lastRow="0" w:firstColumn="1" w:lastColumn="0" w:noHBand="0" w:noVBand="1"/>
            </w:tblPr>
            <w:tblGrid>
              <w:gridCol w:w="7200"/>
            </w:tblGrid>
            <w:tr w:rsidR="0050263F" w:rsidRPr="0050263F">
              <w:trPr>
                <w:tblCellSpacing w:w="0" w:type="dxa"/>
              </w:trPr>
              <w:tc>
                <w:tcPr>
                  <w:tcW w:w="7200" w:type="dxa"/>
                  <w:hideMark/>
                </w:tcPr>
                <w:tbl>
                  <w:tblPr>
                    <w:tblpPr w:leftFromText="36" w:rightFromText="36" w:vertAnchor="text"/>
                    <w:tblW w:w="7200" w:type="dxa"/>
                    <w:tblCellSpacing w:w="0" w:type="dxa"/>
                    <w:tblCellMar>
                      <w:left w:w="0" w:type="dxa"/>
                      <w:right w:w="0" w:type="dxa"/>
                    </w:tblCellMar>
                    <w:tblLook w:val="04A0" w:firstRow="1" w:lastRow="0" w:firstColumn="1" w:lastColumn="0" w:noHBand="0" w:noVBand="1"/>
                  </w:tblPr>
                  <w:tblGrid>
                    <w:gridCol w:w="7200"/>
                  </w:tblGrid>
                  <w:tr w:rsidR="0050263F" w:rsidRPr="0050263F">
                    <w:trPr>
                      <w:tblCellSpacing w:w="0" w:type="dxa"/>
                    </w:trPr>
                    <w:tc>
                      <w:tcPr>
                        <w:tcW w:w="7200" w:type="dxa"/>
                        <w:hideMark/>
                      </w:tcPr>
                      <w:tbl>
                        <w:tblPr>
                          <w:tblW w:w="7200" w:type="dxa"/>
                          <w:tblCellSpacing w:w="0" w:type="dxa"/>
                          <w:tblCellMar>
                            <w:left w:w="0" w:type="dxa"/>
                            <w:right w:w="0" w:type="dxa"/>
                          </w:tblCellMar>
                          <w:tblLook w:val="04A0" w:firstRow="1" w:lastRow="0" w:firstColumn="1" w:lastColumn="0" w:noHBand="0" w:noVBand="1"/>
                        </w:tblPr>
                        <w:tblGrid>
                          <w:gridCol w:w="7200"/>
                        </w:tblGrid>
                        <w:tr w:rsidR="0050263F" w:rsidRPr="0050263F">
                          <w:trPr>
                            <w:trHeight w:val="60"/>
                            <w:tblCellSpacing w:w="0" w:type="dxa"/>
                          </w:trPr>
                          <w:tc>
                            <w:tcPr>
                              <w:tcW w:w="7200" w:type="dxa"/>
                              <w:vAlign w:val="center"/>
                              <w:hideMark/>
                            </w:tcPr>
                            <w:p w:rsidR="0050263F" w:rsidRPr="0050263F" w:rsidRDefault="0050263F" w:rsidP="0050263F">
                              <w:pPr>
                                <w:spacing w:after="0" w:line="240" w:lineRule="auto"/>
                                <w:rPr>
                                  <w:rFonts w:ascii="Times New Roman" w:eastAsia="Times New Roman" w:hAnsi="Times New Roman" w:cs="Times New Roman"/>
                                  <w:sz w:val="6"/>
                                  <w:szCs w:val="24"/>
                                  <w:lang w:eastAsia="de-DE"/>
                                </w:rPr>
                              </w:pPr>
                            </w:p>
                          </w:tc>
                        </w:tr>
                      </w:tbl>
                      <w:p w:rsidR="0050263F" w:rsidRPr="0050263F" w:rsidRDefault="0050263F" w:rsidP="0050263F">
                        <w:pPr>
                          <w:spacing w:after="0" w:line="240" w:lineRule="auto"/>
                          <w:rPr>
                            <w:rFonts w:ascii="Times New Roman" w:eastAsia="Times New Roman" w:hAnsi="Times New Roman" w:cs="Times New Roman"/>
                            <w:vanish/>
                            <w:sz w:val="24"/>
                            <w:szCs w:val="24"/>
                            <w:lang w:eastAsia="de-DE"/>
                          </w:rPr>
                        </w:pPr>
                      </w:p>
                      <w:tbl>
                        <w:tblPr>
                          <w:tblW w:w="0" w:type="auto"/>
                          <w:jc w:val="center"/>
                          <w:tblCellSpacing w:w="0" w:type="dxa"/>
                          <w:tblCellMar>
                            <w:left w:w="0" w:type="dxa"/>
                            <w:right w:w="0" w:type="dxa"/>
                          </w:tblCellMar>
                          <w:tblLook w:val="04A0" w:firstRow="1" w:lastRow="0" w:firstColumn="1" w:lastColumn="0" w:noHBand="0" w:noVBand="1"/>
                        </w:tblPr>
                        <w:tblGrid>
                          <w:gridCol w:w="7200"/>
                        </w:tblGrid>
                        <w:tr w:rsidR="0050263F" w:rsidRPr="0050263F">
                          <w:trPr>
                            <w:tblCellSpacing w:w="0" w:type="dxa"/>
                            <w:jc w:val="center"/>
                          </w:trPr>
                          <w:tc>
                            <w:tcPr>
                              <w:tcW w:w="0" w:type="auto"/>
                              <w:vAlign w:val="center"/>
                              <w:hideMark/>
                            </w:tcPr>
                            <w:tbl>
                              <w:tblPr>
                                <w:tblW w:w="7200" w:type="dxa"/>
                                <w:tblCellSpacing w:w="0" w:type="dxa"/>
                                <w:tblCellMar>
                                  <w:left w:w="0" w:type="dxa"/>
                                  <w:right w:w="0" w:type="dxa"/>
                                </w:tblCellMar>
                                <w:tblLook w:val="04A0" w:firstRow="1" w:lastRow="0" w:firstColumn="1" w:lastColumn="0" w:noHBand="0" w:noVBand="1"/>
                              </w:tblPr>
                              <w:tblGrid>
                                <w:gridCol w:w="7200"/>
                              </w:tblGrid>
                              <w:tr w:rsidR="0050263F" w:rsidRPr="0050263F">
                                <w:trPr>
                                  <w:trHeight w:val="12"/>
                                  <w:tblCellSpacing w:w="0" w:type="dxa"/>
                                </w:trPr>
                                <w:tc>
                                  <w:tcPr>
                                    <w:tcW w:w="7200" w:type="dxa"/>
                                    <w:shd w:val="clear" w:color="auto" w:fill="DDDDDD"/>
                                    <w:vAlign w:val="center"/>
                                    <w:hideMark/>
                                  </w:tcPr>
                                  <w:p w:rsidR="0050263F" w:rsidRPr="0050263F" w:rsidRDefault="0050263F" w:rsidP="0050263F">
                                    <w:pPr>
                                      <w:spacing w:after="0" w:line="240" w:lineRule="auto"/>
                                      <w:rPr>
                                        <w:rFonts w:ascii="Times New Roman" w:eastAsia="Times New Roman" w:hAnsi="Times New Roman" w:cs="Times New Roman"/>
                                        <w:sz w:val="2"/>
                                        <w:szCs w:val="24"/>
                                        <w:lang w:eastAsia="de-DE"/>
                                      </w:rPr>
                                    </w:pPr>
                                  </w:p>
                                </w:tc>
                              </w:tr>
                            </w:tbl>
                            <w:p w:rsidR="0050263F" w:rsidRPr="0050263F" w:rsidRDefault="0050263F" w:rsidP="0050263F">
                              <w:pPr>
                                <w:spacing w:after="0" w:line="240" w:lineRule="auto"/>
                                <w:rPr>
                                  <w:rFonts w:ascii="Times New Roman" w:eastAsia="Times New Roman" w:hAnsi="Times New Roman" w:cs="Times New Roman"/>
                                  <w:sz w:val="24"/>
                                  <w:szCs w:val="24"/>
                                  <w:lang w:eastAsia="de-DE"/>
                                </w:rPr>
                              </w:pPr>
                            </w:p>
                          </w:tc>
                        </w:tr>
                      </w:tbl>
                      <w:p w:rsidR="0050263F" w:rsidRPr="0050263F" w:rsidRDefault="0050263F" w:rsidP="0050263F">
                        <w:pPr>
                          <w:spacing w:after="0" w:line="240" w:lineRule="auto"/>
                          <w:rPr>
                            <w:rFonts w:ascii="Times New Roman" w:eastAsia="Times New Roman" w:hAnsi="Times New Roman" w:cs="Times New Roman"/>
                            <w:vanish/>
                            <w:sz w:val="24"/>
                            <w:szCs w:val="24"/>
                            <w:lang w:eastAsia="de-DE"/>
                          </w:rPr>
                        </w:pPr>
                      </w:p>
                      <w:tbl>
                        <w:tblPr>
                          <w:tblW w:w="7200" w:type="dxa"/>
                          <w:tblCellSpacing w:w="0" w:type="dxa"/>
                          <w:tblCellMar>
                            <w:left w:w="0" w:type="dxa"/>
                            <w:right w:w="0" w:type="dxa"/>
                          </w:tblCellMar>
                          <w:tblLook w:val="04A0" w:firstRow="1" w:lastRow="0" w:firstColumn="1" w:lastColumn="0" w:noHBand="0" w:noVBand="1"/>
                        </w:tblPr>
                        <w:tblGrid>
                          <w:gridCol w:w="7200"/>
                        </w:tblGrid>
                        <w:tr w:rsidR="0050263F" w:rsidRPr="0050263F">
                          <w:trPr>
                            <w:trHeight w:val="60"/>
                            <w:tblCellSpacing w:w="0" w:type="dxa"/>
                          </w:trPr>
                          <w:tc>
                            <w:tcPr>
                              <w:tcW w:w="7200" w:type="dxa"/>
                              <w:vAlign w:val="center"/>
                              <w:hideMark/>
                            </w:tcPr>
                            <w:p w:rsidR="0050263F" w:rsidRPr="0050263F" w:rsidRDefault="0050263F" w:rsidP="0050263F">
                              <w:pPr>
                                <w:spacing w:after="0" w:line="240" w:lineRule="auto"/>
                                <w:rPr>
                                  <w:rFonts w:ascii="Times New Roman" w:eastAsia="Times New Roman" w:hAnsi="Times New Roman" w:cs="Times New Roman"/>
                                  <w:sz w:val="6"/>
                                  <w:szCs w:val="24"/>
                                  <w:lang w:eastAsia="de-DE"/>
                                </w:rPr>
                              </w:pPr>
                            </w:p>
                          </w:tc>
                        </w:tr>
                      </w:tbl>
                      <w:p w:rsidR="0050263F" w:rsidRPr="0050263F" w:rsidRDefault="0050263F" w:rsidP="0050263F">
                        <w:pPr>
                          <w:spacing w:after="0" w:line="240" w:lineRule="auto"/>
                          <w:rPr>
                            <w:rFonts w:ascii="Times New Roman" w:eastAsia="Times New Roman" w:hAnsi="Times New Roman" w:cs="Times New Roman"/>
                            <w:sz w:val="24"/>
                            <w:szCs w:val="24"/>
                            <w:lang w:eastAsia="de-DE"/>
                          </w:rPr>
                        </w:pPr>
                      </w:p>
                    </w:tc>
                  </w:tr>
                </w:tbl>
                <w:p w:rsidR="0050263F" w:rsidRPr="0050263F" w:rsidRDefault="0050263F" w:rsidP="0050263F">
                  <w:pPr>
                    <w:spacing w:after="0" w:line="240" w:lineRule="auto"/>
                    <w:rPr>
                      <w:rFonts w:ascii="Times New Roman" w:eastAsia="Times New Roman" w:hAnsi="Times New Roman" w:cs="Times New Roman"/>
                      <w:sz w:val="24"/>
                      <w:szCs w:val="24"/>
                      <w:lang w:eastAsia="de-DE"/>
                    </w:rPr>
                  </w:pPr>
                </w:p>
              </w:tc>
            </w:tr>
          </w:tbl>
          <w:p w:rsidR="0050263F" w:rsidRPr="0050263F" w:rsidRDefault="0050263F" w:rsidP="0050263F">
            <w:pPr>
              <w:spacing w:after="0" w:line="240" w:lineRule="auto"/>
              <w:rPr>
                <w:rFonts w:ascii="Times New Roman" w:eastAsia="Times New Roman" w:hAnsi="Times New Roman" w:cs="Times New Roman"/>
                <w:sz w:val="24"/>
                <w:szCs w:val="24"/>
                <w:lang w:eastAsia="de-DE"/>
              </w:rPr>
            </w:pPr>
          </w:p>
        </w:tc>
      </w:tr>
    </w:tbl>
    <w:p w:rsidR="0050263F" w:rsidRPr="0050263F" w:rsidRDefault="0050263F" w:rsidP="0050263F">
      <w:pPr>
        <w:spacing w:after="0" w:line="240" w:lineRule="auto"/>
        <w:rPr>
          <w:rFonts w:ascii="Times New Roman" w:eastAsia="Times New Roman" w:hAnsi="Times New Roman" w:cs="Times New Roman"/>
          <w:vanish/>
          <w:sz w:val="24"/>
          <w:szCs w:val="24"/>
          <w:lang w:eastAsia="de-DE"/>
        </w:rPr>
      </w:pPr>
    </w:p>
    <w:tbl>
      <w:tblPr>
        <w:tblW w:w="0" w:type="auto"/>
        <w:tblCellSpacing w:w="0" w:type="dxa"/>
        <w:tblCellMar>
          <w:left w:w="0" w:type="dxa"/>
          <w:right w:w="0" w:type="dxa"/>
        </w:tblCellMar>
        <w:tblLook w:val="04A0" w:firstRow="1" w:lastRow="0" w:firstColumn="1" w:lastColumn="0" w:noHBand="0" w:noVBand="1"/>
      </w:tblPr>
      <w:tblGrid>
        <w:gridCol w:w="7200"/>
      </w:tblGrid>
      <w:tr w:rsidR="0050263F" w:rsidRPr="0050263F" w:rsidTr="0050263F">
        <w:trPr>
          <w:tblCellSpacing w:w="0" w:type="dxa"/>
        </w:trPr>
        <w:tc>
          <w:tcPr>
            <w:tcW w:w="0" w:type="auto"/>
            <w:hideMark/>
          </w:tcPr>
          <w:tbl>
            <w:tblPr>
              <w:tblW w:w="7200" w:type="dxa"/>
              <w:tblCellSpacing w:w="0" w:type="dxa"/>
              <w:tblCellMar>
                <w:left w:w="0" w:type="dxa"/>
                <w:right w:w="0" w:type="dxa"/>
              </w:tblCellMar>
              <w:tblLook w:val="04A0" w:firstRow="1" w:lastRow="0" w:firstColumn="1" w:lastColumn="0" w:noHBand="0" w:noVBand="1"/>
            </w:tblPr>
            <w:tblGrid>
              <w:gridCol w:w="7200"/>
            </w:tblGrid>
            <w:tr w:rsidR="0050263F" w:rsidRPr="0050263F">
              <w:trPr>
                <w:tblCellSpacing w:w="0" w:type="dxa"/>
              </w:trPr>
              <w:tc>
                <w:tcPr>
                  <w:tcW w:w="7200" w:type="dxa"/>
                  <w:hideMark/>
                </w:tcPr>
                <w:tbl>
                  <w:tblPr>
                    <w:tblpPr w:leftFromText="36" w:rightFromText="36" w:vertAnchor="text"/>
                    <w:tblW w:w="7200" w:type="dxa"/>
                    <w:tblCellSpacing w:w="0" w:type="dxa"/>
                    <w:tblCellMar>
                      <w:left w:w="0" w:type="dxa"/>
                      <w:right w:w="0" w:type="dxa"/>
                    </w:tblCellMar>
                    <w:tblLook w:val="04A0" w:firstRow="1" w:lastRow="0" w:firstColumn="1" w:lastColumn="0" w:noHBand="0" w:noVBand="1"/>
                  </w:tblPr>
                  <w:tblGrid>
                    <w:gridCol w:w="7200"/>
                  </w:tblGrid>
                  <w:tr w:rsidR="0050263F" w:rsidRPr="0050263F">
                    <w:trPr>
                      <w:tblCellSpacing w:w="0" w:type="dxa"/>
                    </w:trPr>
                    <w:tc>
                      <w:tcPr>
                        <w:tcW w:w="7200" w:type="dxa"/>
                        <w:hideMark/>
                      </w:tcPr>
                      <w:tbl>
                        <w:tblPr>
                          <w:tblpPr w:leftFromText="36" w:rightFromText="36" w:vertAnchor="text"/>
                          <w:tblW w:w="7200" w:type="dxa"/>
                          <w:tblCellSpacing w:w="0" w:type="dxa"/>
                          <w:tblCellMar>
                            <w:left w:w="0" w:type="dxa"/>
                            <w:right w:w="0" w:type="dxa"/>
                          </w:tblCellMar>
                          <w:tblLook w:val="04A0" w:firstRow="1" w:lastRow="0" w:firstColumn="1" w:lastColumn="0" w:noHBand="0" w:noVBand="1"/>
                        </w:tblPr>
                        <w:tblGrid>
                          <w:gridCol w:w="7200"/>
                        </w:tblGrid>
                        <w:tr w:rsidR="0050263F" w:rsidRPr="0050263F">
                          <w:trPr>
                            <w:trHeight w:val="240"/>
                            <w:tblCellSpacing w:w="0" w:type="dxa"/>
                          </w:trPr>
                          <w:tc>
                            <w:tcPr>
                              <w:tcW w:w="7200" w:type="dxa"/>
                              <w:vAlign w:val="center"/>
                              <w:hideMark/>
                            </w:tcPr>
                            <w:p w:rsidR="0050263F" w:rsidRPr="0050263F" w:rsidRDefault="0050263F" w:rsidP="0050263F">
                              <w:pPr>
                                <w:spacing w:after="0" w:line="240" w:lineRule="auto"/>
                                <w:rPr>
                                  <w:rFonts w:ascii="Times New Roman" w:eastAsia="Times New Roman" w:hAnsi="Times New Roman" w:cs="Times New Roman"/>
                                  <w:sz w:val="24"/>
                                  <w:szCs w:val="24"/>
                                  <w:lang w:eastAsia="de-DE"/>
                                </w:rPr>
                              </w:pPr>
                            </w:p>
                          </w:tc>
                        </w:tr>
                      </w:tbl>
                      <w:p w:rsidR="0050263F" w:rsidRPr="0050263F" w:rsidRDefault="0050263F" w:rsidP="0050263F">
                        <w:pPr>
                          <w:spacing w:after="0" w:line="240" w:lineRule="auto"/>
                          <w:rPr>
                            <w:rFonts w:ascii="Times New Roman" w:eastAsia="Times New Roman" w:hAnsi="Times New Roman" w:cs="Times New Roman"/>
                            <w:sz w:val="24"/>
                            <w:szCs w:val="24"/>
                            <w:lang w:eastAsia="de-DE"/>
                          </w:rPr>
                        </w:pPr>
                      </w:p>
                    </w:tc>
                  </w:tr>
                </w:tbl>
                <w:p w:rsidR="0050263F" w:rsidRPr="0050263F" w:rsidRDefault="0050263F" w:rsidP="0050263F">
                  <w:pPr>
                    <w:spacing w:after="0" w:line="240" w:lineRule="auto"/>
                    <w:rPr>
                      <w:rFonts w:ascii="Times New Roman" w:eastAsia="Times New Roman" w:hAnsi="Times New Roman" w:cs="Times New Roman"/>
                      <w:sz w:val="24"/>
                      <w:szCs w:val="24"/>
                      <w:lang w:eastAsia="de-DE"/>
                    </w:rPr>
                  </w:pPr>
                </w:p>
              </w:tc>
            </w:tr>
          </w:tbl>
          <w:p w:rsidR="0050263F" w:rsidRPr="0050263F" w:rsidRDefault="0050263F" w:rsidP="0050263F">
            <w:pPr>
              <w:spacing w:after="0" w:line="240" w:lineRule="auto"/>
              <w:rPr>
                <w:rFonts w:ascii="Times New Roman" w:eastAsia="Times New Roman" w:hAnsi="Times New Roman" w:cs="Times New Roman"/>
                <w:sz w:val="24"/>
                <w:szCs w:val="24"/>
                <w:lang w:eastAsia="de-DE"/>
              </w:rPr>
            </w:pPr>
          </w:p>
        </w:tc>
      </w:tr>
    </w:tbl>
    <w:p w:rsidR="005C7E0A" w:rsidRDefault="005C7E0A">
      <w:bookmarkStart w:id="4" w:name="_GoBack"/>
      <w:bookmarkEnd w:id="4"/>
    </w:p>
    <w:sectPr w:rsidR="005C7E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63F"/>
    <w:rsid w:val="00070669"/>
    <w:rsid w:val="00070D0B"/>
    <w:rsid w:val="00164C7C"/>
    <w:rsid w:val="001E029A"/>
    <w:rsid w:val="001F6950"/>
    <w:rsid w:val="00243A9A"/>
    <w:rsid w:val="00254095"/>
    <w:rsid w:val="00255C65"/>
    <w:rsid w:val="002816C4"/>
    <w:rsid w:val="002A6DED"/>
    <w:rsid w:val="00321BB5"/>
    <w:rsid w:val="00322050"/>
    <w:rsid w:val="0034081B"/>
    <w:rsid w:val="00367099"/>
    <w:rsid w:val="003762F1"/>
    <w:rsid w:val="003A464B"/>
    <w:rsid w:val="003A683E"/>
    <w:rsid w:val="003B4E05"/>
    <w:rsid w:val="003E1EA7"/>
    <w:rsid w:val="003F0D1E"/>
    <w:rsid w:val="00426B42"/>
    <w:rsid w:val="00460C88"/>
    <w:rsid w:val="00461691"/>
    <w:rsid w:val="00463BF3"/>
    <w:rsid w:val="004C3008"/>
    <w:rsid w:val="0050263F"/>
    <w:rsid w:val="00585667"/>
    <w:rsid w:val="00587BC8"/>
    <w:rsid w:val="005939CE"/>
    <w:rsid w:val="005C7E0A"/>
    <w:rsid w:val="00601607"/>
    <w:rsid w:val="00657BA8"/>
    <w:rsid w:val="00676770"/>
    <w:rsid w:val="00685A52"/>
    <w:rsid w:val="006D48BA"/>
    <w:rsid w:val="007045A9"/>
    <w:rsid w:val="00785F13"/>
    <w:rsid w:val="007F2CEC"/>
    <w:rsid w:val="00835461"/>
    <w:rsid w:val="008662AC"/>
    <w:rsid w:val="0087272A"/>
    <w:rsid w:val="008862F4"/>
    <w:rsid w:val="008A7641"/>
    <w:rsid w:val="008D3B7C"/>
    <w:rsid w:val="0090666C"/>
    <w:rsid w:val="009219A3"/>
    <w:rsid w:val="009D738C"/>
    <w:rsid w:val="00A3158C"/>
    <w:rsid w:val="00A34A49"/>
    <w:rsid w:val="00A41FCE"/>
    <w:rsid w:val="00A63958"/>
    <w:rsid w:val="00AA742E"/>
    <w:rsid w:val="00AA78AB"/>
    <w:rsid w:val="00AD4C14"/>
    <w:rsid w:val="00AE338F"/>
    <w:rsid w:val="00B04F4E"/>
    <w:rsid w:val="00B7276B"/>
    <w:rsid w:val="00B9487C"/>
    <w:rsid w:val="00C244BC"/>
    <w:rsid w:val="00C95FC7"/>
    <w:rsid w:val="00CB191C"/>
    <w:rsid w:val="00CF054F"/>
    <w:rsid w:val="00CF2FCD"/>
    <w:rsid w:val="00CF53FC"/>
    <w:rsid w:val="00D42E48"/>
    <w:rsid w:val="00D57B8F"/>
    <w:rsid w:val="00D63DF9"/>
    <w:rsid w:val="00DC0485"/>
    <w:rsid w:val="00E2278E"/>
    <w:rsid w:val="00E76375"/>
    <w:rsid w:val="00F34F2D"/>
    <w:rsid w:val="00F5110E"/>
    <w:rsid w:val="00F53B93"/>
    <w:rsid w:val="00F7411B"/>
    <w:rsid w:val="00F965DA"/>
    <w:rsid w:val="00FA09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7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3c.gmx.net/mail/client/dereferrer?redirectUrl=http%3A%2F%2Fnews.bwr-media.de%2Fgo%2F2%2F1934X4P5-18YQZT36-18YQZT2N-161FFWO.html%3FAnrede%3DFrau%26Vorname%3DDagmar%26Nachname%3DBenner%26E-Mail%3Ddebe2%2540gmx.de%26SYS%3D000%26SCID%3DZGViZTJAZ214LmRl%26utm_source%3D649238892%26utm_medium%3Demail%26utm_campaign%3D97879613442_2015-04-24T08%253A57_GAN_24042015_PraxisCampus_Extr" TargetMode="External"/><Relationship Id="rId5" Type="http://schemas.openxmlformats.org/officeDocument/2006/relationships/hyperlink" Target="https://3c.gmx.net/mail/client/dereferrer?redirectUrl=http%3A%2F%2Fnews.bwr-media.de%2Fgo%2F2%2F1934X4P5-18YQZT36-18YQZT2M-1AVMECV.html%3FAnrede%3DFrau%26Vorname%3DDagmar%26Nachname%3DBenner%26E-Mail%3Ddebe2%2540gmx.de%26SYS%3D000%26SCID%3DZGViZTJAZ214LmRl%26utm_source%3D649238892%26utm_medium%3Demail%26utm_campaign%3D97879613442_2015-04-24T08%253A57_GAN_24042015_PraxisCampus_Extr"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1330</Words>
  <Characters>8386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Benner</dc:creator>
  <cp:lastModifiedBy>Benner</cp:lastModifiedBy>
  <cp:revision>1</cp:revision>
  <dcterms:created xsi:type="dcterms:W3CDTF">2015-04-28T19:42:00Z</dcterms:created>
  <dcterms:modified xsi:type="dcterms:W3CDTF">2015-04-28T19:42:00Z</dcterms:modified>
</cp:coreProperties>
</file>